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209695339"/>
        <w:docPartObj>
          <w:docPartGallery w:val="Cover Pages"/>
          <w:docPartUnique/>
        </w:docPartObj>
      </w:sdtPr>
      <w:sdtContent>
        <w:p w14:paraId="11FEA532" w14:textId="77777777" w:rsidR="005961EC" w:rsidRDefault="005961EC" w:rsidP="005961EC"/>
        <w:p w14:paraId="0BA29EC3" w14:textId="325F6DA8" w:rsidR="00627199" w:rsidRDefault="00627199" w:rsidP="00627199">
          <w:pPr>
            <w:jc w:val="center"/>
          </w:pPr>
          <w:r>
            <w:rPr>
              <w:noProof/>
            </w:rPr>
            <w:drawing>
              <wp:inline distT="0" distB="0" distL="0" distR="0" wp14:anchorId="47AF6814" wp14:editId="2F389C03">
                <wp:extent cx="3200400" cy="2150751"/>
                <wp:effectExtent l="0" t="0" r="0" b="0"/>
                <wp:docPr id="161906508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19065083" name="Picture 1619065083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00400" cy="21507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667C98F" w14:textId="77777777" w:rsidR="005961EC" w:rsidRPr="00627199" w:rsidRDefault="005961EC" w:rsidP="00BC0AF2"/>
        <w:sdt>
          <w:sdtPr>
            <w:alias w:val="Document Title"/>
            <w:tag w:val="Document Title"/>
            <w:id w:val="2145302139"/>
            <w:placeholder>
              <w:docPart w:val="21C4E0C08CB44C98B8547619E98154C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02889F7" w14:textId="70ED4C1B" w:rsidR="007E68C6" w:rsidRPr="00CA57FD" w:rsidRDefault="004819D6" w:rsidP="00CA57FD">
              <w:pPr>
                <w:pStyle w:val="DocumentTitle"/>
              </w:pPr>
              <w:r>
                <w:t>Bylaws</w:t>
              </w:r>
            </w:p>
          </w:sdtContent>
        </w:sdt>
        <w:p w14:paraId="77C21BBB" w14:textId="77777777" w:rsidR="00AE1E1A" w:rsidRDefault="0062719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553F95E7" wp14:editId="1C85FD99">
                    <wp:simplePos x="0" y="0"/>
                    <wp:positionH relativeFrom="margin">
                      <wp:posOffset>-457200</wp:posOffset>
                    </wp:positionH>
                    <wp:positionV relativeFrom="page">
                      <wp:posOffset>7652139</wp:posOffset>
                    </wp:positionV>
                    <wp:extent cx="6858000" cy="1956435"/>
                    <wp:effectExtent l="0" t="0" r="0" b="5715"/>
                    <wp:wrapNone/>
                    <wp:docPr id="1632384760" name="Group 12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1956435"/>
                              <a:chOff x="0" y="7315200"/>
                              <a:chExt cx="6858000" cy="1956550"/>
                            </a:xfrm>
                          </wpg:grpSpPr>
                          <wps:wsp>
                            <wps:cNvPr id="2012324647" name="Rectangle 2012324647"/>
                            <wps:cNvSpPr/>
                            <wps:spPr>
                              <a:xfrm>
                                <a:off x="0" y="7315200"/>
                                <a:ext cx="6858000" cy="14318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5896703" name="Rectangle 1585896703"/>
                            <wps:cNvSpPr/>
                            <wps:spPr>
                              <a:xfrm>
                                <a:off x="0" y="7439025"/>
                                <a:ext cx="6858000" cy="1832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83A008" w14:textId="29C37681" w:rsidR="00627199" w:rsidRPr="001215A3" w:rsidRDefault="002626E9" w:rsidP="00627199">
                                  <w:pPr>
                                    <w:pStyle w:val="NoSpacing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fr-FR"/>
                                    </w:rPr>
                                  </w:pPr>
                                  <w:r w:rsidRPr="001215A3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Association canadienne des enseignantes et des enseignants retraités – Canadian Association of </w:t>
                                  </w:r>
                                  <w:proofErr w:type="spellStart"/>
                                  <w:r w:rsidRPr="001215A3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fr-FR"/>
                                    </w:rPr>
                                    <w:t>Retired</w:t>
                                  </w:r>
                                  <w:proofErr w:type="spellEnd"/>
                                  <w:r w:rsidRPr="001215A3"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  <w:lang w:val="fr-FR"/>
                                    </w:rPr>
                                    <w:t xml:space="preserve"> Teachers</w:t>
                                  </w:r>
                                </w:p>
                                <w:p w14:paraId="09F155A0" w14:textId="77777777" w:rsidR="002626E9" w:rsidRPr="001215A3" w:rsidRDefault="002626E9" w:rsidP="002626E9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  <w:p w14:paraId="679F2F71" w14:textId="2B81FD3B" w:rsidR="00627199" w:rsidRPr="002626E9" w:rsidRDefault="00CA57FD" w:rsidP="00627199">
                                  <w:pPr>
                                    <w:pStyle w:val="NoSpacing"/>
                                    <w:rPr>
                                      <w:cap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</w:pPr>
                                  <w:r w:rsidRPr="002626E9">
                                    <w:rPr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acer-cart.org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18288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53F95E7" id="Group 121" o:spid="_x0000_s1026" style="position:absolute;margin-left:-36pt;margin-top:602.55pt;width:540pt;height:154.05pt;z-index:-251658240;mso-position-horizontal-relative:margin;mso-position-vertical-relative:page" coordorigin=",73152" coordsize="68580,1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">
                    <v:rect id="Rectangle 2012324647" o:spid="_x0000_s1027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" fillcolor="#2d286a [3204]" stroked="f" strokeweight="1pt"/>
                    <v:rect id="Rectangle 1585896703" o:spid="_x0000_s1028" style="position:absolute;top:74390;width:68580;height:1832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" fillcolor="#d92236 [3205]" stroked="f" strokeweight="1pt">
                      <v:textbox inset="36pt,14.4pt,36pt,36pt">
                        <w:txbxContent>
                          <w:p w14:paraId="2F83A008" w14:textId="29C37681" w:rsidR="00627199" w:rsidRPr="001215A3" w:rsidRDefault="002626E9" w:rsidP="00627199">
                            <w:pPr>
                              <w:pStyle w:val="NoSpacing"/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1215A3"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 xml:space="preserve">Association canadienne des enseignantes et des enseignants retraités – Canadian Association of </w:t>
                            </w:r>
                            <w:proofErr w:type="spellStart"/>
                            <w:r w:rsidRPr="001215A3"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>Retired</w:t>
                            </w:r>
                            <w:proofErr w:type="spellEnd"/>
                            <w:r w:rsidRPr="001215A3">
                              <w:rPr>
                                <w:color w:val="FFFFFF" w:themeColor="background1"/>
                                <w:sz w:val="28"/>
                                <w:szCs w:val="28"/>
                                <w:lang w:val="fr-FR"/>
                              </w:rPr>
                              <w:t xml:space="preserve"> Teachers</w:t>
                            </w:r>
                          </w:p>
                          <w:p w14:paraId="09F155A0" w14:textId="77777777" w:rsidR="002626E9" w:rsidRPr="001215A3" w:rsidRDefault="002626E9" w:rsidP="002626E9">
                            <w:pPr>
                              <w:rPr>
                                <w:lang w:val="fr-FR"/>
                              </w:rPr>
                            </w:pPr>
                          </w:p>
                          <w:p w14:paraId="679F2F71" w14:textId="2B81FD3B" w:rsidR="00627199" w:rsidRPr="002626E9" w:rsidRDefault="00CA57FD" w:rsidP="00627199">
                            <w:pPr>
                              <w:pStyle w:val="NoSpacing"/>
                              <w:rPr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2626E9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acer-cart.org</w:t>
                            </w:r>
                          </w:p>
                        </w:txbxContent>
                      </v:textbox>
                    </v:rect>
                    <w10:wrap anchorx="margin" anchory="page"/>
                  </v:group>
                </w:pict>
              </mc:Fallback>
            </mc:AlternateContent>
          </w:r>
          <w:r>
            <w:br w:type="page"/>
          </w:r>
        </w:p>
        <w:p w14:paraId="0EFC0A1D" w14:textId="77777777" w:rsidR="00AE1E1A" w:rsidRDefault="00AE1E1A" w:rsidP="00AE1E1A">
          <w:pPr>
            <w:rPr>
              <w:lang w:eastAsia="en-CA"/>
            </w:rPr>
          </w:pPr>
        </w:p>
        <w:p w14:paraId="2910245A" w14:textId="77777777" w:rsidR="00AE1E1A" w:rsidRDefault="00AE1E1A" w:rsidP="00AE1E1A">
          <w:pPr>
            <w:rPr>
              <w:lang w:eastAsia="en-CA"/>
            </w:rPr>
          </w:pPr>
        </w:p>
        <w:p w14:paraId="3321E091" w14:textId="77777777" w:rsidR="00AE1E1A" w:rsidRDefault="00AE1E1A" w:rsidP="00AE1E1A">
          <w:pPr>
            <w:rPr>
              <w:lang w:eastAsia="en-CA"/>
            </w:rPr>
          </w:pPr>
        </w:p>
        <w:p w14:paraId="1B3D7851" w14:textId="77777777" w:rsidR="00AE1E1A" w:rsidRDefault="00AE1E1A" w:rsidP="00AE1E1A">
          <w:pPr>
            <w:rPr>
              <w:lang w:eastAsia="en-CA"/>
            </w:rPr>
          </w:pPr>
        </w:p>
        <w:p w14:paraId="0D466C4A" w14:textId="77777777" w:rsidR="00AE1E1A" w:rsidRDefault="00AE1E1A" w:rsidP="00AE1E1A">
          <w:pPr>
            <w:rPr>
              <w:lang w:eastAsia="en-CA"/>
            </w:rPr>
          </w:pPr>
        </w:p>
        <w:p w14:paraId="0582F68A" w14:textId="77777777" w:rsidR="00AE1E1A" w:rsidRDefault="00AE1E1A" w:rsidP="00AE1E1A">
          <w:pPr>
            <w:rPr>
              <w:lang w:eastAsia="en-CA"/>
            </w:rPr>
          </w:pPr>
        </w:p>
        <w:p w14:paraId="6FAFF3F4" w14:textId="77777777" w:rsidR="00AE1E1A" w:rsidRDefault="00AE1E1A" w:rsidP="00AE1E1A">
          <w:pPr>
            <w:rPr>
              <w:lang w:eastAsia="en-CA"/>
            </w:rPr>
          </w:pPr>
        </w:p>
        <w:p w14:paraId="2E2F9AA5" w14:textId="77777777" w:rsidR="00AE1E1A" w:rsidRDefault="00AE1E1A" w:rsidP="00AE1E1A">
          <w:pPr>
            <w:rPr>
              <w:lang w:eastAsia="en-CA"/>
            </w:rPr>
          </w:pPr>
        </w:p>
        <w:p w14:paraId="3080C486" w14:textId="77777777" w:rsidR="00AE1E1A" w:rsidRDefault="00AE1E1A" w:rsidP="00AE1E1A">
          <w:pPr>
            <w:rPr>
              <w:lang w:eastAsia="en-CA"/>
            </w:rPr>
          </w:pPr>
        </w:p>
        <w:p w14:paraId="4A03F324" w14:textId="77777777" w:rsidR="00AE1E1A" w:rsidRDefault="00AE1E1A" w:rsidP="00AE1E1A">
          <w:pPr>
            <w:rPr>
              <w:lang w:eastAsia="en-CA"/>
            </w:rPr>
          </w:pPr>
        </w:p>
        <w:p w14:paraId="10CEBA50" w14:textId="77777777" w:rsidR="00AE1E1A" w:rsidRDefault="00AE1E1A" w:rsidP="00AE1E1A">
          <w:pPr>
            <w:rPr>
              <w:lang w:eastAsia="en-CA"/>
            </w:rPr>
          </w:pPr>
        </w:p>
        <w:p w14:paraId="55F73D8B" w14:textId="77777777" w:rsidR="00AE1E1A" w:rsidRDefault="00AE1E1A" w:rsidP="00AE1E1A">
          <w:pPr>
            <w:rPr>
              <w:lang w:eastAsia="en-CA"/>
            </w:rPr>
          </w:pPr>
        </w:p>
        <w:p w14:paraId="34F37979" w14:textId="77777777" w:rsidR="00AE1E1A" w:rsidRDefault="00AE1E1A" w:rsidP="00AE1E1A">
          <w:pPr>
            <w:rPr>
              <w:lang w:eastAsia="en-CA"/>
            </w:rPr>
          </w:pPr>
        </w:p>
        <w:p w14:paraId="3FBC3CC7" w14:textId="77777777" w:rsidR="00AE1E1A" w:rsidRDefault="00AE1E1A" w:rsidP="00AE1E1A">
          <w:pPr>
            <w:rPr>
              <w:lang w:eastAsia="en-CA"/>
            </w:rPr>
          </w:pPr>
        </w:p>
        <w:p w14:paraId="6A135146" w14:textId="77777777" w:rsidR="00AE1E1A" w:rsidRDefault="00AE1E1A" w:rsidP="00AE1E1A">
          <w:pPr>
            <w:rPr>
              <w:lang w:eastAsia="en-CA"/>
            </w:rPr>
          </w:pPr>
        </w:p>
        <w:p w14:paraId="53F55B03" w14:textId="77777777" w:rsidR="00AE1E1A" w:rsidRDefault="00AE1E1A" w:rsidP="00AE1E1A">
          <w:pPr>
            <w:rPr>
              <w:lang w:eastAsia="en-CA"/>
            </w:rPr>
          </w:pPr>
        </w:p>
        <w:p w14:paraId="123288B5" w14:textId="77777777" w:rsidR="00AE1E1A" w:rsidRDefault="00AE1E1A" w:rsidP="00AE1E1A">
          <w:pPr>
            <w:rPr>
              <w:lang w:eastAsia="en-CA"/>
            </w:rPr>
          </w:pPr>
        </w:p>
        <w:p w14:paraId="4AE0CD99" w14:textId="53D6959A" w:rsidR="00AE1E1A" w:rsidRDefault="00AE1E1A" w:rsidP="00AE1E1A">
          <w:pPr>
            <w:jc w:val="center"/>
            <w:rPr>
              <w:lang w:eastAsia="en-CA"/>
            </w:rPr>
          </w:pPr>
          <w:r w:rsidRPr="006C736E">
            <w:rPr>
              <w:lang w:eastAsia="en-CA"/>
            </w:rPr>
            <w:t xml:space="preserve">Approved by resolution of the </w:t>
          </w:r>
          <w:r w:rsidR="00A609B1">
            <w:rPr>
              <w:lang w:eastAsia="en-CA"/>
            </w:rPr>
            <w:t>ACER-CART</w:t>
          </w:r>
          <w:r w:rsidRPr="006C736E">
            <w:rPr>
              <w:lang w:eastAsia="en-CA"/>
            </w:rPr>
            <w:t xml:space="preserve"> </w:t>
          </w:r>
          <w:r>
            <w:rPr>
              <w:lang w:eastAsia="en-CA"/>
            </w:rPr>
            <w:t>B</w:t>
          </w:r>
          <w:r w:rsidRPr="006C736E">
            <w:rPr>
              <w:lang w:eastAsia="en-CA"/>
            </w:rPr>
            <w:t>oard</w:t>
          </w:r>
          <w:r>
            <w:rPr>
              <w:lang w:eastAsia="en-CA"/>
            </w:rPr>
            <w:br/>
          </w:r>
          <w:r w:rsidRPr="006C736E">
            <w:rPr>
              <w:lang w:eastAsia="en-CA"/>
            </w:rPr>
            <w:t xml:space="preserve">on </w:t>
          </w:r>
          <w:r w:rsidR="00E462C8">
            <w:rPr>
              <w:lang w:eastAsia="en-CA"/>
            </w:rPr>
            <w:t>[</w:t>
          </w:r>
          <w:r w:rsidR="00A609B1">
            <w:rPr>
              <w:lang w:eastAsia="en-CA"/>
            </w:rPr>
            <w:t>D</w:t>
          </w:r>
          <w:r w:rsidR="00E462C8">
            <w:rPr>
              <w:lang w:eastAsia="en-CA"/>
            </w:rPr>
            <w:t>ate]</w:t>
          </w:r>
          <w:r w:rsidRPr="006C736E">
            <w:rPr>
              <w:lang w:eastAsia="en-CA"/>
            </w:rPr>
            <w:t>.</w:t>
          </w:r>
        </w:p>
        <w:p w14:paraId="2D3C4751" w14:textId="1374C633" w:rsidR="00AE1E1A" w:rsidRPr="00465723" w:rsidRDefault="00AE1E1A" w:rsidP="00AE1E1A">
          <w:pPr>
            <w:jc w:val="center"/>
            <w:rPr>
              <w:sz w:val="36"/>
              <w:lang w:eastAsia="en-CA"/>
            </w:rPr>
          </w:pPr>
          <w:r w:rsidRPr="00A51909">
            <w:rPr>
              <w:sz w:val="28"/>
            </w:rPr>
            <w:t xml:space="preserve">Last Update | </w:t>
          </w:r>
          <w:r w:rsidR="0030684E">
            <w:rPr>
              <w:b/>
              <w:sz w:val="28"/>
            </w:rPr>
            <w:t>June 2026</w:t>
          </w:r>
        </w:p>
        <w:p w14:paraId="7C88B501" w14:textId="1397DEBF" w:rsidR="00AE1E1A" w:rsidRPr="00F21FCF" w:rsidRDefault="005961EC" w:rsidP="00AE1E1A">
          <w:pPr>
            <w:spacing w:after="0"/>
            <w:jc w:val="center"/>
            <w:rPr>
              <w:b/>
              <w:sz w:val="18"/>
            </w:rPr>
          </w:pPr>
          <w:r w:rsidRPr="00F21FCF">
            <w:rPr>
              <w:b/>
              <w:lang w:eastAsia="en-CA"/>
            </w:rPr>
            <w:t>RECORD OF REVISIONS</w:t>
          </w:r>
        </w:p>
        <w:p w14:paraId="2C078E63" w14:textId="186BA988" w:rsidR="00C6333D" w:rsidRPr="005961EC" w:rsidRDefault="005961EC" w:rsidP="005961EC">
          <w:pPr>
            <w:rPr>
              <w:sz w:val="18"/>
            </w:rPr>
          </w:pPr>
          <w:r>
            <w:rPr>
              <w:sz w:val="18"/>
            </w:rPr>
            <w:br w:type="page"/>
          </w:r>
        </w:p>
      </w:sdtContent>
    </w:sdt>
    <w:sdt>
      <w:sdtPr>
        <w:rPr>
          <w:rFonts w:asciiTheme="minorHAnsi" w:eastAsiaTheme="minorEastAsia" w:hAnsiTheme="minorHAnsi" w:cstheme="minorBidi"/>
          <w:b w:val="0"/>
          <w:caps w:val="0"/>
          <w:color w:val="auto"/>
          <w:sz w:val="24"/>
          <w:szCs w:val="24"/>
          <w:lang w:eastAsia="ja-JP"/>
        </w:rPr>
        <w:id w:val="156244349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6703486" w14:textId="536453AE" w:rsidR="00C6333D" w:rsidRDefault="004617F1">
          <w:pPr>
            <w:pStyle w:val="TOCHeading"/>
          </w:pPr>
          <w:r>
            <w:t xml:space="preserve">Table of </w:t>
          </w:r>
          <w:r w:rsidR="00C6333D">
            <w:t>Contents</w:t>
          </w:r>
        </w:p>
        <w:p w14:paraId="71D57D5F" w14:textId="3A24064E" w:rsidR="00780AB8" w:rsidRDefault="00836BB5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227219735" w:history="1">
            <w:r w:rsidR="00780AB8" w:rsidRPr="0013199D">
              <w:rPr>
                <w:rStyle w:val="Hyperlink"/>
                <w:noProof/>
              </w:rPr>
              <w:t>ARTICLE 1 – INTERPRETATION &amp; DEFINITIONS</w:t>
            </w:r>
            <w:r w:rsidR="00780AB8">
              <w:rPr>
                <w:noProof/>
                <w:webHidden/>
              </w:rPr>
              <w:tab/>
            </w:r>
            <w:r w:rsidR="00780AB8">
              <w:rPr>
                <w:noProof/>
                <w:webHidden/>
              </w:rPr>
              <w:fldChar w:fldCharType="begin"/>
            </w:r>
            <w:r w:rsidR="00780AB8">
              <w:rPr>
                <w:noProof/>
                <w:webHidden/>
              </w:rPr>
              <w:instrText xml:space="preserve"> PAGEREF _Toc227219735 \h </w:instrText>
            </w:r>
            <w:r w:rsidR="00780AB8">
              <w:rPr>
                <w:noProof/>
                <w:webHidden/>
              </w:rPr>
            </w:r>
            <w:r w:rsidR="00780AB8">
              <w:rPr>
                <w:noProof/>
                <w:webHidden/>
              </w:rPr>
              <w:fldChar w:fldCharType="separate"/>
            </w:r>
            <w:r w:rsidR="00780AB8">
              <w:rPr>
                <w:noProof/>
                <w:webHidden/>
              </w:rPr>
              <w:t>4</w:t>
            </w:r>
            <w:r w:rsidR="00780AB8">
              <w:rPr>
                <w:noProof/>
                <w:webHidden/>
              </w:rPr>
              <w:fldChar w:fldCharType="end"/>
            </w:r>
          </w:hyperlink>
        </w:p>
        <w:p w14:paraId="26379BC0" w14:textId="51ABD6F3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36" w:history="1">
            <w:r w:rsidRPr="0013199D">
              <w:rPr>
                <w:rStyle w:val="Hyperlink"/>
                <w:noProof/>
              </w:rPr>
              <w:t>1.0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5EE081" w14:textId="71DE573E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37" w:history="1">
            <w:r w:rsidRPr="0013199D">
              <w:rPr>
                <w:rStyle w:val="Hyperlink"/>
                <w:noProof/>
              </w:rPr>
              <w:t>1.1 Interpretation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D780D7" w14:textId="35420264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38" w:history="1">
            <w:r w:rsidRPr="0013199D">
              <w:rPr>
                <w:rStyle w:val="Hyperlink"/>
                <w:noProof/>
              </w:rPr>
              <w:t>1.2 Corporate Seal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7698FC" w14:textId="1F2D9FB6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39" w:history="1">
            <w:r w:rsidRPr="0013199D">
              <w:rPr>
                <w:rStyle w:val="Hyperlink"/>
                <w:noProof/>
              </w:rPr>
              <w:t>1.3 Name and Corporate Powers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D7F66F" w14:textId="338E90FA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0" w:history="1">
            <w:r w:rsidRPr="0013199D">
              <w:rPr>
                <w:rStyle w:val="Hyperlink"/>
                <w:noProof/>
              </w:rPr>
              <w:t>1.4 Mission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15AF9B" w14:textId="1C5BE9CC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1" w:history="1">
            <w:r w:rsidRPr="0013199D">
              <w:rPr>
                <w:rStyle w:val="Hyperlink"/>
                <w:noProof/>
              </w:rPr>
              <w:t>1.5 Belief Statements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FE9863" w14:textId="5F282D0E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2" w:history="1">
            <w:r w:rsidRPr="0013199D">
              <w:rPr>
                <w:rStyle w:val="Hyperlink"/>
                <w:noProof/>
              </w:rPr>
              <w:t>Purpose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8E7F4" w14:textId="1D1D3471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3" w:history="1">
            <w:r w:rsidRPr="0013199D">
              <w:rPr>
                <w:rStyle w:val="Hyperlink"/>
                <w:noProof/>
              </w:rPr>
              <w:t>Adoption and Amendment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575B40" w14:textId="130631EC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4" w:history="1">
            <w:r w:rsidRPr="0013199D">
              <w:rPr>
                <w:rStyle w:val="Hyperlink"/>
                <w:noProof/>
              </w:rPr>
              <w:t>ARTICLE 2 – 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547766" w14:textId="3308A207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5" w:history="1">
            <w:r w:rsidRPr="0013199D">
              <w:rPr>
                <w:rStyle w:val="Hyperlink"/>
                <w:noProof/>
              </w:rPr>
              <w:t>ARTICLE 3 – MEETINGS OF MEMBERS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755307" w14:textId="4B2C699F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6" w:history="1">
            <w:r w:rsidRPr="0013199D">
              <w:rPr>
                <w:rStyle w:val="Hyperlink"/>
                <w:noProof/>
              </w:rPr>
              <w:t>3.1 Annual General Meeting (AGM)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F1E9D" w14:textId="12738DFF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7" w:history="1">
            <w:r w:rsidRPr="0013199D">
              <w:rPr>
                <w:rStyle w:val="Hyperlink"/>
                <w:noProof/>
              </w:rPr>
              <w:t>3.2 Board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465C9A" w14:textId="0A753455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8" w:history="1">
            <w:r w:rsidRPr="0013199D">
              <w:rPr>
                <w:rStyle w:val="Hyperlink"/>
                <w:noProof/>
              </w:rPr>
              <w:t>3.3 Special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5B6B8B" w14:textId="466FD58E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49" w:history="1">
            <w:r w:rsidRPr="0013199D">
              <w:rPr>
                <w:rStyle w:val="Hyperlink"/>
                <w:noProof/>
              </w:rPr>
              <w:t>3.3 Quorum and Voting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39870A" w14:textId="4F253088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0" w:history="1">
            <w:r w:rsidRPr="0013199D">
              <w:rPr>
                <w:rStyle w:val="Hyperlink"/>
                <w:noProof/>
              </w:rPr>
              <w:t>3.4 Board of Directors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FE78C7" w14:textId="4B9EF7CD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1" w:history="1">
            <w:r w:rsidRPr="0013199D">
              <w:rPr>
                <w:rStyle w:val="Hyperlink"/>
                <w:noProof/>
              </w:rPr>
              <w:t>ARTICLE 4 – DUTIES OF THE 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6C44BC" w14:textId="796FE8F4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2" w:history="1">
            <w:r w:rsidRPr="0013199D">
              <w:rPr>
                <w:rStyle w:val="Hyperlink"/>
                <w:noProof/>
              </w:rPr>
              <w:t>4.1 Elections and Appointments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959CFE" w14:textId="6360CE7E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3" w:history="1">
            <w:r w:rsidRPr="0013199D">
              <w:rPr>
                <w:rStyle w:val="Hyperlink"/>
                <w:noProof/>
              </w:rPr>
              <w:t>ARTICLE 5 – EXECUTIVE COMMITTEE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B474B3" w14:textId="6213E5B0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4" w:history="1">
            <w:r w:rsidRPr="0013199D">
              <w:rPr>
                <w:rStyle w:val="Hyperlink"/>
                <w:noProof/>
              </w:rPr>
              <w:t>5.0 Composition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DA1E4" w14:textId="5C3ED009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5" w:history="1">
            <w:r w:rsidRPr="0013199D">
              <w:rPr>
                <w:rStyle w:val="Hyperlink"/>
                <w:noProof/>
              </w:rPr>
              <w:t>5.1 Terms and Meetings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685768" w14:textId="08C96E0B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6" w:history="1">
            <w:r w:rsidRPr="0013199D">
              <w:rPr>
                <w:rStyle w:val="Hyperlink"/>
                <w:noProof/>
              </w:rPr>
              <w:t>5.2 Duties of Officers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EE17BB" w14:textId="40F3CF18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7" w:history="1">
            <w:r w:rsidRPr="0013199D">
              <w:rPr>
                <w:rStyle w:val="Hyperlink"/>
                <w:noProof/>
              </w:rPr>
              <w:t>5.2.1 President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150CE" w14:textId="4E0C55DE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8" w:history="1">
            <w:r w:rsidRPr="0013199D">
              <w:rPr>
                <w:rStyle w:val="Hyperlink"/>
                <w:noProof/>
              </w:rPr>
              <w:t>5.2.2 Vice-President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55A995" w14:textId="2056F500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59" w:history="1">
            <w:r w:rsidRPr="0013199D">
              <w:rPr>
                <w:rStyle w:val="Hyperlink"/>
                <w:noProof/>
              </w:rPr>
              <w:t>5.2.3 Regional Officers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77C32" w14:textId="33DCF956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0" w:history="1">
            <w:r w:rsidRPr="0013199D">
              <w:rPr>
                <w:rStyle w:val="Hyperlink"/>
                <w:noProof/>
              </w:rPr>
              <w:t>5.2.4 Immediate Past President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442D14" w14:textId="697E5948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1" w:history="1">
            <w:r w:rsidRPr="0013199D">
              <w:rPr>
                <w:rStyle w:val="Hyperlink"/>
                <w:noProof/>
              </w:rPr>
              <w:t>5.2.5 Executive Director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824AD6" w14:textId="79C70A94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2" w:history="1">
            <w:r w:rsidRPr="0013199D">
              <w:rPr>
                <w:rStyle w:val="Hyperlink"/>
                <w:noProof/>
              </w:rPr>
              <w:t>5.3 General Duties and Responsibilities of the Board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7D9CCE" w14:textId="34F9F2B9" w:rsidR="00780AB8" w:rsidRDefault="00780AB8">
          <w:pPr>
            <w:pStyle w:val="TOC3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3" w:history="1">
            <w:r w:rsidRPr="0013199D">
              <w:rPr>
                <w:rStyle w:val="Hyperlink"/>
                <w:noProof/>
              </w:rPr>
              <w:t>5.3.1 Code of conduct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552FE" w14:textId="29090F41" w:rsidR="00780AB8" w:rsidRDefault="00780AB8">
          <w:pPr>
            <w:pStyle w:val="TOC4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4" w:history="1">
            <w:r w:rsidRPr="0013199D">
              <w:rPr>
                <w:rStyle w:val="Hyperlink"/>
                <w:noProof/>
              </w:rPr>
              <w:t>Conflict of Interest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7DB10A" w14:textId="62777DA5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5" w:history="1">
            <w:r w:rsidRPr="0013199D">
              <w:rPr>
                <w:rStyle w:val="Hyperlink"/>
                <w:noProof/>
              </w:rPr>
              <w:t>ARTICLE 6 – COMMITTEES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FDB382" w14:textId="562A916A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6" w:history="1">
            <w:r w:rsidRPr="0013199D">
              <w:rPr>
                <w:rStyle w:val="Hyperlink"/>
                <w:noProof/>
              </w:rPr>
              <w:t>ARTICLE 7 – AMENDMENT OF BYLAWS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DC6B33" w14:textId="7B615335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7" w:history="1">
            <w:r w:rsidRPr="0013199D">
              <w:rPr>
                <w:rStyle w:val="Hyperlink"/>
                <w:noProof/>
              </w:rPr>
              <w:t>ARTICLE 8 – FINANCES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096FBA" w14:textId="3505C8AE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8" w:history="1">
            <w:r w:rsidRPr="0013199D">
              <w:rPr>
                <w:rStyle w:val="Hyperlink"/>
                <w:noProof/>
              </w:rPr>
              <w:t>8.1 Revenue Sources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0FF122" w14:textId="5ED7B6C7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69" w:history="1">
            <w:r w:rsidRPr="0013199D">
              <w:rPr>
                <w:rStyle w:val="Hyperlink"/>
                <w:noProof/>
              </w:rPr>
              <w:t>8.2 Membership Fees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A298E5" w14:textId="56B8B3C4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0" w:history="1">
            <w:r w:rsidRPr="0013199D">
              <w:rPr>
                <w:rStyle w:val="Hyperlink"/>
                <w:noProof/>
              </w:rPr>
              <w:t>8.3 Fiscal Management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04B94" w14:textId="3F850678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1" w:history="1">
            <w:r w:rsidRPr="0013199D">
              <w:rPr>
                <w:rStyle w:val="Hyperlink"/>
                <w:noProof/>
              </w:rPr>
              <w:t>8.4 Travel Expenses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F0440F" w14:textId="1616BEC9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2" w:history="1">
            <w:r w:rsidRPr="0013199D">
              <w:rPr>
                <w:rStyle w:val="Hyperlink"/>
                <w:noProof/>
              </w:rPr>
              <w:t>8.5 Reserve Fund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FBE61" w14:textId="3B6DF59E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3" w:history="1">
            <w:r w:rsidRPr="0013199D">
              <w:rPr>
                <w:rStyle w:val="Hyperlink"/>
                <w:noProof/>
              </w:rPr>
              <w:t>8.6 Reserve Fund Investments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75B4B" w14:textId="032305C0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4" w:history="1">
            <w:r w:rsidRPr="0013199D">
              <w:rPr>
                <w:rStyle w:val="Hyperlink"/>
                <w:noProof/>
              </w:rPr>
              <w:t>8.7 FINANCIAL OVERSIGHT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60DBB" w14:textId="2FAAE975" w:rsidR="00780AB8" w:rsidRDefault="00780AB8">
          <w:pPr>
            <w:pStyle w:val="TOC2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5" w:history="1">
            <w:r w:rsidRPr="0013199D">
              <w:rPr>
                <w:rStyle w:val="Hyperlink"/>
                <w:noProof/>
              </w:rPr>
              <w:t>8.8 Books and Records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9B5B1" w14:textId="697291D0" w:rsidR="00780AB8" w:rsidRDefault="00780AB8">
          <w:pPr>
            <w:pStyle w:val="TOC1"/>
            <w:tabs>
              <w:tab w:val="right" w:leader="dot" w:pos="9350"/>
            </w:tabs>
            <w:rPr>
              <w:caps w:val="0"/>
              <w:noProof/>
              <w:kern w:val="2"/>
              <w:lang w:val="en-CA" w:eastAsia="en-CA"/>
              <w14:ligatures w14:val="standardContextual"/>
            </w:rPr>
          </w:pPr>
          <w:hyperlink w:anchor="_Toc227219776" w:history="1">
            <w:r w:rsidRPr="0013199D">
              <w:rPr>
                <w:rStyle w:val="Hyperlink"/>
                <w:noProof/>
              </w:rPr>
              <w:t>ARTICLE 9 – DISSOLUTION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_Toc227219776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A042EE" w14:textId="176C43AF" w:rsidR="005961EC" w:rsidRPr="005961EC" w:rsidRDefault="00836BB5">
          <w:pPr>
            <w:rPr>
              <w:b/>
              <w:bCs/>
              <w:noProof/>
            </w:rPr>
          </w:pPr>
          <w:r>
            <w:fldChar w:fldCharType="end"/>
          </w:r>
        </w:p>
      </w:sdtContent>
    </w:sdt>
    <w:p w14:paraId="4F22AB71" w14:textId="1BBD34D3" w:rsidR="00C6333D" w:rsidRDefault="00627199">
      <w:r>
        <w:br w:type="page"/>
      </w:r>
    </w:p>
    <w:p w14:paraId="62139E9C" w14:textId="646B3A04" w:rsidR="004819D6" w:rsidRPr="0039292E" w:rsidRDefault="004819D6" w:rsidP="004819D6">
      <w:pPr>
        <w:pStyle w:val="Heading1"/>
      </w:pPr>
      <w:bookmarkStart w:id="0" w:name="_Toc219114779"/>
      <w:bookmarkStart w:id="1" w:name="_Toc227219735"/>
      <w:r w:rsidRPr="0039292E">
        <w:lastRenderedPageBreak/>
        <w:t xml:space="preserve">ARTICLE 1 </w:t>
      </w:r>
      <w:r w:rsidR="00106CB2">
        <w:t>–</w:t>
      </w:r>
      <w:r w:rsidRPr="0039292E">
        <w:t xml:space="preserve"> INTERPRETATION &amp; DEFINITIONS</w:t>
      </w:r>
      <w:bookmarkEnd w:id="0"/>
      <w:bookmarkEnd w:id="1"/>
    </w:p>
    <w:p w14:paraId="25B8AC04" w14:textId="77777777" w:rsidR="004819D6" w:rsidRPr="0039292E" w:rsidRDefault="004819D6" w:rsidP="004819D6">
      <w:pPr>
        <w:pStyle w:val="Heading2"/>
      </w:pPr>
      <w:bookmarkStart w:id="2" w:name="_Toc219114780"/>
      <w:bookmarkStart w:id="3" w:name="_Toc227219736"/>
      <w:r w:rsidRPr="0039292E">
        <w:t>1.0 Definitions</w:t>
      </w:r>
      <w:bookmarkEnd w:id="2"/>
      <w:bookmarkEnd w:id="3"/>
    </w:p>
    <w:p w14:paraId="38ABCF73" w14:textId="77777777" w:rsidR="004819D6" w:rsidRPr="002B11AA" w:rsidRDefault="004819D6" w:rsidP="002B11AA">
      <w:proofErr w:type="gramStart"/>
      <w:r w:rsidRPr="002B11AA">
        <w:t>For the purpose of</w:t>
      </w:r>
      <w:proofErr w:type="gramEnd"/>
      <w:r w:rsidRPr="002B11AA">
        <w:t xml:space="preserve"> these Bylaws, the following definitions apply:</w:t>
      </w:r>
    </w:p>
    <w:p w14:paraId="324238E2" w14:textId="77777777" w:rsidR="004819D6" w:rsidRPr="002B11AA" w:rsidRDefault="004819D6" w:rsidP="002B11AA">
      <w:pPr>
        <w:pStyle w:val="BulletedList"/>
      </w:pPr>
      <w:r w:rsidRPr="002B11AA">
        <w:rPr>
          <w:b/>
        </w:rPr>
        <w:t>Act</w:t>
      </w:r>
      <w:r w:rsidRPr="002B11AA">
        <w:t xml:space="preserve">: The </w:t>
      </w:r>
      <w:r w:rsidRPr="002B11AA">
        <w:rPr>
          <w:i/>
          <w:iCs/>
        </w:rPr>
        <w:t>Canada Corporations Act</w:t>
      </w:r>
      <w:r w:rsidRPr="002B11AA">
        <w:t>, as amended from time to time.</w:t>
      </w:r>
    </w:p>
    <w:p w14:paraId="318D023B" w14:textId="77777777" w:rsidR="004819D6" w:rsidRPr="002B11AA" w:rsidRDefault="004819D6" w:rsidP="002B11AA">
      <w:pPr>
        <w:pStyle w:val="BulletedList"/>
      </w:pPr>
      <w:r w:rsidRPr="002B11AA">
        <w:rPr>
          <w:b/>
        </w:rPr>
        <w:t>Board</w:t>
      </w:r>
      <w:r w:rsidRPr="002B11AA">
        <w:t>: The collective body of Directors and the Executive Committee of ACER-CART.</w:t>
      </w:r>
    </w:p>
    <w:p w14:paraId="099B59E5" w14:textId="77777777" w:rsidR="004819D6" w:rsidRPr="002B11AA" w:rsidRDefault="004819D6" w:rsidP="002B11AA">
      <w:pPr>
        <w:pStyle w:val="BulletedList"/>
      </w:pPr>
      <w:r w:rsidRPr="002B11AA">
        <w:rPr>
          <w:b/>
        </w:rPr>
        <w:t>Director</w:t>
      </w:r>
      <w:r w:rsidRPr="002B11AA">
        <w:t xml:space="preserve">: An individual named by a </w:t>
      </w:r>
      <w:proofErr w:type="gramStart"/>
      <w:r w:rsidRPr="002B11AA">
        <w:t>Member</w:t>
      </w:r>
      <w:proofErr w:type="gramEnd"/>
      <w:r w:rsidRPr="002B11AA">
        <w:t xml:space="preserve"> organization to represent that Member on the ACER-CART Board.</w:t>
      </w:r>
    </w:p>
    <w:p w14:paraId="27D44C1B" w14:textId="5EB58A6D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By</w:t>
      </w:r>
      <w:r w:rsidR="0034624B" w:rsidRPr="002B11AA">
        <w:rPr>
          <w:rFonts w:cs="Open Sans"/>
          <w:b/>
          <w:bCs/>
        </w:rPr>
        <w:t>l</w:t>
      </w:r>
      <w:r w:rsidRPr="002B11AA">
        <w:rPr>
          <w:rFonts w:cs="Open Sans"/>
          <w:b/>
          <w:bCs/>
        </w:rPr>
        <w:t>aws</w:t>
      </w:r>
      <w:r w:rsidRPr="002B11AA">
        <w:rPr>
          <w:rFonts w:cs="Open Sans"/>
        </w:rPr>
        <w:t>: The standing internal rules of ACER-CART to regulate matters within its authority.</w:t>
      </w:r>
    </w:p>
    <w:p w14:paraId="16787E34" w14:textId="77777777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Executive Committee (Executive)</w:t>
      </w:r>
      <w:r w:rsidRPr="002B11AA">
        <w:rPr>
          <w:rFonts w:cs="Open Sans"/>
        </w:rPr>
        <w:t>: The elected Officers of ACER-CART.</w:t>
      </w:r>
    </w:p>
    <w:p w14:paraId="278E54ED" w14:textId="39A07E3E" w:rsidR="004819D6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Member</w:t>
      </w:r>
      <w:r w:rsidR="004227E4">
        <w:rPr>
          <w:rFonts w:cs="Open Sans"/>
          <w:b/>
          <w:bCs/>
        </w:rPr>
        <w:t xml:space="preserve"> </w:t>
      </w:r>
      <w:r w:rsidR="004227E4" w:rsidRPr="004227E4">
        <w:rPr>
          <w:rFonts w:cs="Open Sans"/>
          <w:b/>
          <w:bCs/>
        </w:rPr>
        <w:t>(capital M)</w:t>
      </w:r>
      <w:r w:rsidRPr="002B11AA">
        <w:rPr>
          <w:rFonts w:cs="Open Sans"/>
        </w:rPr>
        <w:t>: A provincial or territorial association of retired teachers formally admitted to ACER-CART.</w:t>
      </w:r>
    </w:p>
    <w:p w14:paraId="1BA196AF" w14:textId="35FC300A" w:rsidR="00FE314B" w:rsidRPr="00FE314B" w:rsidRDefault="00FE314B" w:rsidP="00FE314B">
      <w:pPr>
        <w:pStyle w:val="BulletedList"/>
      </w:pPr>
      <w:r w:rsidRPr="00CC052B">
        <w:rPr>
          <w:b/>
        </w:rPr>
        <w:t xml:space="preserve">member (lowercase m): </w:t>
      </w:r>
      <w:r w:rsidRPr="00CC052B">
        <w:t xml:space="preserve">An individual person belonging to a </w:t>
      </w:r>
      <w:proofErr w:type="gramStart"/>
      <w:r w:rsidRPr="00CC052B">
        <w:t>Member</w:t>
      </w:r>
      <w:proofErr w:type="gramEnd"/>
      <w:r w:rsidRPr="00CC052B">
        <w:t xml:space="preserve"> organization </w:t>
      </w:r>
      <w:r w:rsidR="005C1D98">
        <w:t>of</w:t>
      </w:r>
      <w:r w:rsidR="005C1D98" w:rsidRPr="00CC052B">
        <w:t xml:space="preserve"> </w:t>
      </w:r>
      <w:r w:rsidRPr="00CC052B">
        <w:t>ACER-CART.</w:t>
      </w:r>
    </w:p>
    <w:p w14:paraId="1A5CDF3E" w14:textId="77777777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Alternate</w:t>
      </w:r>
      <w:r w:rsidRPr="002B11AA">
        <w:rPr>
          <w:rFonts w:cs="Open Sans"/>
        </w:rPr>
        <w:t xml:space="preserve">: A non-voting individual designated by a </w:t>
      </w:r>
      <w:proofErr w:type="gramStart"/>
      <w:r w:rsidRPr="002B11AA">
        <w:rPr>
          <w:rFonts w:cs="Open Sans"/>
        </w:rPr>
        <w:t>Member</w:t>
      </w:r>
      <w:proofErr w:type="gramEnd"/>
      <w:r w:rsidRPr="002B11AA">
        <w:rPr>
          <w:rFonts w:cs="Open Sans"/>
        </w:rPr>
        <w:t xml:space="preserve"> to act as its alternate spokesperson at an Annual General Meeting (AGM).</w:t>
      </w:r>
    </w:p>
    <w:p w14:paraId="77ED0A83" w14:textId="1EE683EB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Officer</w:t>
      </w:r>
      <w:r w:rsidRPr="002B11AA">
        <w:rPr>
          <w:rFonts w:cs="Open Sans"/>
        </w:rPr>
        <w:t xml:space="preserve">: A </w:t>
      </w:r>
      <w:r w:rsidR="00DF09FD" w:rsidRPr="002B11AA">
        <w:rPr>
          <w:rFonts w:cs="Open Sans"/>
        </w:rPr>
        <w:t>M</w:t>
      </w:r>
      <w:r w:rsidRPr="002B11AA">
        <w:rPr>
          <w:rFonts w:cs="Open Sans"/>
        </w:rPr>
        <w:t>ember elected at the AGM to serve on the Executive Committee and represent a designated geographic area of Canada.</w:t>
      </w:r>
    </w:p>
    <w:p w14:paraId="5BB93E3F" w14:textId="77777777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Belief Statements</w:t>
      </w:r>
      <w:r w:rsidRPr="002B11AA">
        <w:rPr>
          <w:rFonts w:cs="Open Sans"/>
        </w:rPr>
        <w:t>: Statements articulating the fundamental positions and values guiding ACER-CART’s role, philosophy, and objectives.</w:t>
      </w:r>
    </w:p>
    <w:p w14:paraId="4C74EA39" w14:textId="27711D98" w:rsidR="004819D6" w:rsidRPr="002B11AA" w:rsidRDefault="004819D6" w:rsidP="004819D6">
      <w:pPr>
        <w:numPr>
          <w:ilvl w:val="0"/>
          <w:numId w:val="1"/>
        </w:numPr>
        <w:spacing w:line="278" w:lineRule="auto"/>
        <w:rPr>
          <w:rFonts w:cs="Open Sans"/>
        </w:rPr>
      </w:pPr>
      <w:r w:rsidRPr="002B11AA">
        <w:rPr>
          <w:rFonts w:cs="Open Sans"/>
          <w:b/>
          <w:bCs/>
        </w:rPr>
        <w:t>Procedures</w:t>
      </w:r>
      <w:r w:rsidRPr="002B11AA">
        <w:rPr>
          <w:rFonts w:cs="Open Sans"/>
        </w:rPr>
        <w:t>: Operational details necessary to implement Belief Statements.</w:t>
      </w:r>
    </w:p>
    <w:p w14:paraId="3C4A6174" w14:textId="77777777" w:rsidR="004819D6" w:rsidRPr="0039292E" w:rsidRDefault="004819D6" w:rsidP="004819D6">
      <w:pPr>
        <w:pStyle w:val="Heading2"/>
      </w:pPr>
      <w:bookmarkStart w:id="4" w:name="_Toc219114781"/>
      <w:bookmarkStart w:id="5" w:name="_Toc227219737"/>
      <w:r w:rsidRPr="0039292E">
        <w:t>1.1 Interpretation</w:t>
      </w:r>
      <w:bookmarkEnd w:id="4"/>
      <w:bookmarkEnd w:id="5"/>
    </w:p>
    <w:p w14:paraId="0C896354" w14:textId="26A76B24" w:rsidR="004819D6" w:rsidRPr="002B11AA" w:rsidRDefault="004819D6" w:rsidP="004819D6">
      <w:pPr>
        <w:rPr>
          <w:rFonts w:cs="Open Sans"/>
        </w:rPr>
      </w:pPr>
      <w:r w:rsidRPr="002B11AA">
        <w:rPr>
          <w:rFonts w:cs="Open Sans"/>
        </w:rPr>
        <w:t xml:space="preserve">In all meetings and proceedings of ACER-CART, </w:t>
      </w:r>
      <w:r w:rsidRPr="002B11AA">
        <w:rPr>
          <w:rFonts w:cs="Open Sans"/>
          <w:b/>
          <w:bCs/>
        </w:rPr>
        <w:t>Bourinot’s Rules of Order</w:t>
      </w:r>
      <w:r w:rsidRPr="002B11AA">
        <w:rPr>
          <w:rFonts w:cs="Open Sans"/>
        </w:rPr>
        <w:t xml:space="preserve"> shall govern, except where inconsistent with these Bylaws.</w:t>
      </w:r>
    </w:p>
    <w:p w14:paraId="0DB44C3C" w14:textId="77777777" w:rsidR="004819D6" w:rsidRPr="0039292E" w:rsidRDefault="004819D6" w:rsidP="004819D6">
      <w:pPr>
        <w:pStyle w:val="Heading2"/>
      </w:pPr>
      <w:bookmarkStart w:id="6" w:name="_Toc219114782"/>
      <w:bookmarkStart w:id="7" w:name="_Toc227219738"/>
      <w:r w:rsidRPr="0039292E">
        <w:t>1.2 Corporate Seal</w:t>
      </w:r>
      <w:bookmarkEnd w:id="6"/>
      <w:bookmarkEnd w:id="7"/>
    </w:p>
    <w:p w14:paraId="58DD4E8C" w14:textId="77777777" w:rsidR="004819D6" w:rsidRDefault="004819D6" w:rsidP="004819D6">
      <w:pPr>
        <w:rPr>
          <w:rFonts w:cs="Open Sans"/>
        </w:rPr>
      </w:pPr>
      <w:r w:rsidRPr="002B11AA">
        <w:rPr>
          <w:rFonts w:cs="Open Sans"/>
        </w:rPr>
        <w:t>The corporate seal of ACER-CART shall remain in the custody of the Executive Director.</w:t>
      </w:r>
    </w:p>
    <w:p w14:paraId="399E227B" w14:textId="6B434397" w:rsidR="00A1277D" w:rsidRPr="002B11AA" w:rsidRDefault="00A1277D" w:rsidP="004819D6">
      <w:pPr>
        <w:rPr>
          <w:rFonts w:cs="Open Sans"/>
        </w:rPr>
      </w:pPr>
      <w:r>
        <w:rPr>
          <w:rFonts w:cs="Open Sans"/>
        </w:rPr>
        <w:br w:type="page"/>
      </w:r>
    </w:p>
    <w:p w14:paraId="3D1B25E7" w14:textId="77777777" w:rsidR="004819D6" w:rsidRPr="0039292E" w:rsidRDefault="004819D6" w:rsidP="004819D6">
      <w:pPr>
        <w:pStyle w:val="Heading2"/>
      </w:pPr>
      <w:bookmarkStart w:id="8" w:name="_Toc219114783"/>
      <w:bookmarkStart w:id="9" w:name="_Toc227219739"/>
      <w:r w:rsidRPr="0039292E">
        <w:lastRenderedPageBreak/>
        <w:t>1.3 Name and Corporate Powers</w:t>
      </w:r>
      <w:bookmarkEnd w:id="8"/>
      <w:bookmarkEnd w:id="9"/>
    </w:p>
    <w:p w14:paraId="307B3BAE" w14:textId="77777777" w:rsidR="002B11AA" w:rsidRPr="002B11AA" w:rsidRDefault="004819D6" w:rsidP="004819D6">
      <w:pPr>
        <w:rPr>
          <w:rFonts w:cs="Open Sans"/>
        </w:rPr>
      </w:pPr>
      <w:r w:rsidRPr="002B11AA">
        <w:rPr>
          <w:rFonts w:cs="Open Sans"/>
        </w:rPr>
        <w:t>The organization is incorporated under the following name:</w:t>
      </w:r>
    </w:p>
    <w:p w14:paraId="5589EEFA" w14:textId="44D3D4CD" w:rsidR="004819D6" w:rsidRPr="001215A3" w:rsidRDefault="004819D6" w:rsidP="002B11AA">
      <w:pPr>
        <w:rPr>
          <w:b/>
          <w:bCs/>
          <w:lang w:val="fr-FR"/>
        </w:rPr>
      </w:pPr>
      <w:r w:rsidRPr="001215A3">
        <w:rPr>
          <w:b/>
          <w:bCs/>
          <w:lang w:val="fr-FR"/>
        </w:rPr>
        <w:t xml:space="preserve">Association canadienne des enseignantes et des enseignants retraités – Canadian Association of </w:t>
      </w:r>
      <w:proofErr w:type="spellStart"/>
      <w:r w:rsidRPr="001215A3">
        <w:rPr>
          <w:b/>
          <w:bCs/>
          <w:lang w:val="fr-FR"/>
        </w:rPr>
        <w:t>Retired</w:t>
      </w:r>
      <w:proofErr w:type="spellEnd"/>
      <w:r w:rsidRPr="001215A3">
        <w:rPr>
          <w:b/>
          <w:bCs/>
          <w:lang w:val="fr-FR"/>
        </w:rPr>
        <w:t xml:space="preserve"> Teachers (ACER-CART)</w:t>
      </w:r>
    </w:p>
    <w:p w14:paraId="27A1C16B" w14:textId="77777777" w:rsidR="004819D6" w:rsidRPr="002B11AA" w:rsidRDefault="004819D6" w:rsidP="004819D6">
      <w:pPr>
        <w:rPr>
          <w:rFonts w:cs="Open Sans"/>
        </w:rPr>
      </w:pPr>
      <w:r w:rsidRPr="002B11AA">
        <w:rPr>
          <w:rFonts w:cs="Open Sans"/>
        </w:rPr>
        <w:t>ACER-CART possesses all powers granted under the Act necessary for achieving its objectives.</w:t>
      </w:r>
    </w:p>
    <w:p w14:paraId="0385DC20" w14:textId="77777777" w:rsidR="004819D6" w:rsidRPr="0039292E" w:rsidRDefault="004819D6" w:rsidP="004819D6">
      <w:pPr>
        <w:pStyle w:val="Heading2"/>
      </w:pPr>
      <w:bookmarkStart w:id="10" w:name="_Toc219114784"/>
      <w:bookmarkStart w:id="11" w:name="_Toc227219740"/>
      <w:r w:rsidRPr="0039292E">
        <w:t>1.4 Mission</w:t>
      </w:r>
      <w:bookmarkEnd w:id="10"/>
      <w:bookmarkEnd w:id="11"/>
    </w:p>
    <w:p w14:paraId="415A5838" w14:textId="77777777" w:rsidR="004819D6" w:rsidRPr="002B11AA" w:rsidRDefault="004819D6" w:rsidP="004819D6">
      <w:pPr>
        <w:rPr>
          <w:rFonts w:cs="Open Sans"/>
        </w:rPr>
      </w:pPr>
      <w:r w:rsidRPr="002B11AA">
        <w:rPr>
          <w:rFonts w:cs="Open Sans"/>
        </w:rPr>
        <w:t>ACER-CART is the national voice of the retired educational community.</w:t>
      </w:r>
    </w:p>
    <w:p w14:paraId="41F736B5" w14:textId="77777777" w:rsidR="004819D6" w:rsidRPr="0039292E" w:rsidRDefault="004819D6" w:rsidP="004819D6">
      <w:pPr>
        <w:pStyle w:val="Heading2"/>
      </w:pPr>
      <w:bookmarkStart w:id="12" w:name="_Toc219114785"/>
      <w:bookmarkStart w:id="13" w:name="_Toc227219741"/>
      <w:r w:rsidRPr="0039292E">
        <w:t>1.5 Belief Statements</w:t>
      </w:r>
      <w:bookmarkEnd w:id="12"/>
      <w:bookmarkEnd w:id="13"/>
    </w:p>
    <w:p w14:paraId="43FA99D7" w14:textId="77777777" w:rsidR="004819D6" w:rsidRDefault="004819D6" w:rsidP="004819D6">
      <w:pPr>
        <w:pStyle w:val="Heading3"/>
        <w:rPr>
          <w:rFonts w:ascii="Open Sans" w:hAnsi="Open Sans" w:cs="Open Sans"/>
        </w:rPr>
      </w:pPr>
      <w:bookmarkStart w:id="14" w:name="_Toc227219742"/>
      <w:r w:rsidRPr="00D118BE">
        <w:rPr>
          <w:rStyle w:val="Heading3Char"/>
        </w:rPr>
        <w:t>Purpose</w:t>
      </w:r>
      <w:bookmarkEnd w:id="14"/>
    </w:p>
    <w:p w14:paraId="7FECB002" w14:textId="77777777" w:rsidR="004819D6" w:rsidRPr="0039292E" w:rsidRDefault="004819D6" w:rsidP="002B11AA">
      <w:r w:rsidRPr="0039292E">
        <w:t>Belief Statements articulate ACER-CART’s official positions on actions by external parties and on priority issues affecting Members.</w:t>
      </w:r>
    </w:p>
    <w:p w14:paraId="362933F0" w14:textId="77777777" w:rsidR="004819D6" w:rsidRDefault="004819D6" w:rsidP="004819D6">
      <w:pPr>
        <w:pStyle w:val="Heading3"/>
        <w:rPr>
          <w:rFonts w:ascii="Open Sans" w:hAnsi="Open Sans" w:cs="Open Sans"/>
        </w:rPr>
      </w:pPr>
      <w:bookmarkStart w:id="15" w:name="_Toc227219743"/>
      <w:r w:rsidRPr="00D118BE">
        <w:rPr>
          <w:rStyle w:val="Heading3Char"/>
        </w:rPr>
        <w:t>Adoption and Amendment</w:t>
      </w:r>
      <w:bookmarkEnd w:id="15"/>
    </w:p>
    <w:p w14:paraId="65BA57BA" w14:textId="77777777" w:rsidR="004819D6" w:rsidRDefault="004819D6" w:rsidP="002B11AA">
      <w:pPr>
        <w:pStyle w:val="BulletedList"/>
      </w:pPr>
      <w:r w:rsidRPr="004248C7">
        <w:t>Belief Statements may be adopted, amended, or deleted only by resolution of an AGM</w:t>
      </w:r>
      <w:r>
        <w:t>.</w:t>
      </w:r>
    </w:p>
    <w:p w14:paraId="38C456BC" w14:textId="77777777" w:rsidR="004819D6" w:rsidRDefault="004819D6" w:rsidP="002B11AA">
      <w:pPr>
        <w:pStyle w:val="BulletedList"/>
      </w:pPr>
      <w:r w:rsidRPr="004248C7">
        <w:t xml:space="preserve">If the Executive </w:t>
      </w:r>
      <w:proofErr w:type="gramStart"/>
      <w:r w:rsidRPr="004248C7">
        <w:t>temporarily suspends</w:t>
      </w:r>
      <w:proofErr w:type="gramEnd"/>
      <w:r w:rsidRPr="004248C7">
        <w:t>, amends, or deletes a Belief Statement during the year due to potential harm to Members, the action must be reported and voted upon at the next AGM.</w:t>
      </w:r>
    </w:p>
    <w:p w14:paraId="5F402DCE" w14:textId="77777777" w:rsidR="004819D6" w:rsidRDefault="004819D6" w:rsidP="002B11AA">
      <w:pPr>
        <w:pStyle w:val="BulletedList"/>
      </w:pPr>
      <w:r w:rsidRPr="004248C7">
        <w:t>All amendments must be recorded with dates of approval or reaffirmation.</w:t>
      </w:r>
    </w:p>
    <w:p w14:paraId="3C2A2AED" w14:textId="77777777" w:rsidR="004819D6" w:rsidRDefault="004819D6" w:rsidP="002B11AA">
      <w:pPr>
        <w:pStyle w:val="BulletedList"/>
      </w:pPr>
      <w:r w:rsidRPr="004248C7">
        <w:t>Belief Statements remain in force until amended or deleted.</w:t>
      </w:r>
    </w:p>
    <w:p w14:paraId="5DAD8BDC" w14:textId="78F1F135" w:rsidR="004819D6" w:rsidRDefault="004819D6" w:rsidP="004819D6">
      <w:pPr>
        <w:pStyle w:val="BulletedList"/>
      </w:pPr>
      <w:r w:rsidRPr="004248C7">
        <w:t>The Board shall formally review Belief Statements every five</w:t>
      </w:r>
      <w:r w:rsidR="00EB52E4">
        <w:t xml:space="preserve"> (5)</w:t>
      </w:r>
      <w:r w:rsidRPr="004248C7">
        <w:t xml:space="preserve"> years.</w:t>
      </w:r>
    </w:p>
    <w:p w14:paraId="084B9427" w14:textId="692081BD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65DB504F" w14:textId="165FC7EE" w:rsidR="004819D6" w:rsidRPr="0039292E" w:rsidRDefault="004819D6" w:rsidP="004819D6">
      <w:pPr>
        <w:pStyle w:val="Heading1"/>
      </w:pPr>
      <w:bookmarkStart w:id="16" w:name="_Toc219114786"/>
      <w:bookmarkStart w:id="17" w:name="_Toc227219744"/>
      <w:r w:rsidRPr="0039292E">
        <w:lastRenderedPageBreak/>
        <w:t xml:space="preserve">ARTICLE 2 </w:t>
      </w:r>
      <w:r w:rsidR="00106CB2">
        <w:t>–</w:t>
      </w:r>
      <w:r w:rsidRPr="0039292E">
        <w:t xml:space="preserve"> MEMBERSHIP</w:t>
      </w:r>
      <w:bookmarkEnd w:id="16"/>
      <w:bookmarkEnd w:id="17"/>
    </w:p>
    <w:p w14:paraId="29A4DB4A" w14:textId="77777777" w:rsidR="004819D6" w:rsidRPr="0039292E" w:rsidRDefault="004819D6" w:rsidP="002B11AA">
      <w:pPr>
        <w:pStyle w:val="BulletedList"/>
      </w:pPr>
      <w:r w:rsidRPr="0039292E">
        <w:t>Membership is limited to provincial or territorial retired teacher organizations whose applications have been approved by the AGM.</w:t>
      </w:r>
    </w:p>
    <w:p w14:paraId="347D71A3" w14:textId="77777777" w:rsidR="004819D6" w:rsidRPr="0039292E" w:rsidRDefault="004819D6" w:rsidP="002B11AA">
      <w:pPr>
        <w:pStyle w:val="BulletedList"/>
      </w:pPr>
      <w:r w:rsidRPr="0039292E">
        <w:t>Membership is non-transferable, and all Members hold equal rights and privileges.</w:t>
      </w:r>
    </w:p>
    <w:p w14:paraId="4B7D4631" w14:textId="77777777" w:rsidR="004819D6" w:rsidRPr="0039292E" w:rsidRDefault="004819D6" w:rsidP="002B11AA">
      <w:pPr>
        <w:pStyle w:val="BulletedList"/>
      </w:pPr>
      <w:r w:rsidRPr="0039292E">
        <w:t>A Member may withdraw by written notice to the Executive Director; withdrawal is effective upon acceptance by the Executive.</w:t>
      </w:r>
    </w:p>
    <w:p w14:paraId="1FFAA6AF" w14:textId="77777777" w:rsidR="004819D6" w:rsidRPr="0039292E" w:rsidRDefault="004819D6" w:rsidP="002B11AA">
      <w:pPr>
        <w:pStyle w:val="BulletedList"/>
      </w:pPr>
      <w:r w:rsidRPr="0039292E">
        <w:t xml:space="preserve">Admission of a new Member requires approval by </w:t>
      </w:r>
      <w:r w:rsidRPr="0039292E">
        <w:rPr>
          <w:b/>
        </w:rPr>
        <w:t>three-quarters (3/4)</w:t>
      </w:r>
      <w:r w:rsidRPr="0039292E">
        <w:t xml:space="preserve"> of eligible voting Members at the AGM.</w:t>
      </w:r>
    </w:p>
    <w:p w14:paraId="6DD95C17" w14:textId="77777777" w:rsidR="004819D6" w:rsidRPr="0039292E" w:rsidRDefault="004819D6" w:rsidP="002B11AA">
      <w:pPr>
        <w:pStyle w:val="BulletedList"/>
      </w:pPr>
      <w:r w:rsidRPr="0039292E">
        <w:t xml:space="preserve">A motion requesting a </w:t>
      </w:r>
      <w:proofErr w:type="gramStart"/>
      <w:r w:rsidRPr="0039292E">
        <w:t>Member’s</w:t>
      </w:r>
      <w:proofErr w:type="gramEnd"/>
      <w:r w:rsidRPr="0039292E">
        <w:t xml:space="preserve"> withdrawal must be circulated </w:t>
      </w:r>
      <w:r w:rsidRPr="0039292E">
        <w:rPr>
          <w:b/>
        </w:rPr>
        <w:t>at least 45 days</w:t>
      </w:r>
      <w:r w:rsidRPr="0039292E">
        <w:t xml:space="preserve"> before the vote.</w:t>
      </w:r>
    </w:p>
    <w:p w14:paraId="3CFBECF0" w14:textId="077FF06A" w:rsidR="004819D6" w:rsidRDefault="004819D6" w:rsidP="004819D6">
      <w:pPr>
        <w:pStyle w:val="BulletedList"/>
      </w:pPr>
      <w:r w:rsidRPr="0039292E">
        <w:t xml:space="preserve">Removal of a Member requires approval of </w:t>
      </w:r>
      <w:r w:rsidRPr="0039292E">
        <w:rPr>
          <w:b/>
        </w:rPr>
        <w:t>not less than three-quarters (3/4)</w:t>
      </w:r>
      <w:r w:rsidRPr="0039292E">
        <w:t xml:space="preserve"> of eligible voting Members at the AGM.</w:t>
      </w:r>
    </w:p>
    <w:p w14:paraId="7ADFB29B" w14:textId="76AAECFE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27BD9426" w14:textId="0F009ADF" w:rsidR="004819D6" w:rsidRPr="0039292E" w:rsidRDefault="004819D6" w:rsidP="004819D6">
      <w:pPr>
        <w:pStyle w:val="Heading1"/>
      </w:pPr>
      <w:bookmarkStart w:id="18" w:name="_Toc219114787"/>
      <w:bookmarkStart w:id="19" w:name="_Toc227219745"/>
      <w:r w:rsidRPr="0039292E">
        <w:lastRenderedPageBreak/>
        <w:t xml:space="preserve">ARTICLE 3 </w:t>
      </w:r>
      <w:r w:rsidR="00106CB2">
        <w:t>–</w:t>
      </w:r>
      <w:r w:rsidRPr="0039292E">
        <w:t xml:space="preserve"> MEETINGS OF MEMBERS</w:t>
      </w:r>
      <w:bookmarkEnd w:id="18"/>
      <w:bookmarkEnd w:id="19"/>
    </w:p>
    <w:p w14:paraId="2EE92AEE" w14:textId="77777777" w:rsidR="004819D6" w:rsidRPr="0039292E" w:rsidRDefault="004819D6" w:rsidP="004819D6">
      <w:pPr>
        <w:pStyle w:val="Heading2"/>
      </w:pPr>
      <w:bookmarkStart w:id="20" w:name="_Toc219114788"/>
      <w:bookmarkStart w:id="21" w:name="_Toc227219746"/>
      <w:r w:rsidRPr="0039292E">
        <w:t>3.1 Annual General Meeting (AGM)</w:t>
      </w:r>
      <w:bookmarkEnd w:id="20"/>
      <w:bookmarkEnd w:id="21"/>
    </w:p>
    <w:p w14:paraId="7D2537FF" w14:textId="6CAB9CCF" w:rsidR="004819D6" w:rsidRPr="0039292E" w:rsidRDefault="004819D6" w:rsidP="00C67EA2">
      <w:pPr>
        <w:pStyle w:val="BulletedList"/>
      </w:pPr>
      <w:r w:rsidRPr="0039292E">
        <w:t xml:space="preserve">The AGM is the </w:t>
      </w:r>
      <w:r w:rsidRPr="0039292E">
        <w:rPr>
          <w:b/>
        </w:rPr>
        <w:t>governing authority</w:t>
      </w:r>
      <w:r w:rsidRPr="0039292E">
        <w:t xml:space="preserve"> of ACER-CART</w:t>
      </w:r>
      <w:r w:rsidR="00C67EA2">
        <w:t xml:space="preserve"> and </w:t>
      </w:r>
      <w:proofErr w:type="gramStart"/>
      <w:r w:rsidRPr="0039292E">
        <w:t>shall</w:t>
      </w:r>
      <w:proofErr w:type="gramEnd"/>
      <w:r w:rsidR="00C5020F">
        <w:t xml:space="preserve"> include</w:t>
      </w:r>
      <w:r w:rsidRPr="0039292E">
        <w:t>:</w:t>
      </w:r>
    </w:p>
    <w:p w14:paraId="1A38E0A6" w14:textId="67BF9820" w:rsidR="00780AB8" w:rsidRDefault="00780AB8" w:rsidP="00B22C9D">
      <w:pPr>
        <w:pStyle w:val="BulletedList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780AB8">
        <w:t>Receiving financial statements and financial oversight reports</w:t>
      </w:r>
      <w:r>
        <w:t>.</w:t>
      </w:r>
    </w:p>
    <w:p w14:paraId="6BB16A40" w14:textId="40F03F5D" w:rsidR="00780AB8" w:rsidRDefault="00780AB8" w:rsidP="00B22C9D">
      <w:pPr>
        <w:pStyle w:val="BulletedList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780AB8">
        <w:t>Appointing the Financial Review Committee for the following fiscal year</w:t>
      </w:r>
      <w:r>
        <w:t>.</w:t>
      </w:r>
    </w:p>
    <w:p w14:paraId="15478C59" w14:textId="286AD3F5" w:rsidR="004819D6" w:rsidRPr="0039292E" w:rsidRDefault="004819D6" w:rsidP="00B22C9D">
      <w:pPr>
        <w:pStyle w:val="BulletedList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39292E">
        <w:t>Approv</w:t>
      </w:r>
      <w:r w:rsidR="00C5020F">
        <w:t>ing</w:t>
      </w:r>
      <w:r w:rsidRPr="0039292E">
        <w:t xml:space="preserve"> the annual budget</w:t>
      </w:r>
    </w:p>
    <w:p w14:paraId="74DFE774" w14:textId="390825E9" w:rsidR="004819D6" w:rsidRPr="0039292E" w:rsidRDefault="004819D6" w:rsidP="00B22C9D">
      <w:pPr>
        <w:pStyle w:val="BulletedList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39292E">
        <w:t>Authoriz</w:t>
      </w:r>
      <w:r w:rsidR="00C5020F">
        <w:t>ing</w:t>
      </w:r>
      <w:r w:rsidRPr="0039292E">
        <w:t xml:space="preserve"> expenditures</w:t>
      </w:r>
    </w:p>
    <w:p w14:paraId="4CBF4507" w14:textId="3F2253AF" w:rsidR="004819D6" w:rsidRPr="0039292E" w:rsidRDefault="004819D6" w:rsidP="00B22C9D">
      <w:pPr>
        <w:pStyle w:val="BulletedList"/>
        <w:numPr>
          <w:ilvl w:val="1"/>
          <w:numId w:val="1"/>
        </w:numPr>
        <w:tabs>
          <w:tab w:val="clear" w:pos="1440"/>
          <w:tab w:val="num" w:pos="1080"/>
        </w:tabs>
        <w:ind w:left="1080"/>
      </w:pPr>
      <w:r w:rsidRPr="0039292E">
        <w:t>Approv</w:t>
      </w:r>
      <w:r w:rsidR="00C5020F">
        <w:t>ing</w:t>
      </w:r>
      <w:r w:rsidRPr="0039292E">
        <w:t xml:space="preserve"> amendments to the Bylaw</w:t>
      </w:r>
      <w:r>
        <w:t>s</w:t>
      </w:r>
      <w:r w:rsidRPr="0039292E">
        <w:t xml:space="preserve"> and Belief Statements</w:t>
      </w:r>
    </w:p>
    <w:p w14:paraId="60C7E8FE" w14:textId="77777777" w:rsidR="004819D6" w:rsidRPr="0039292E" w:rsidRDefault="004819D6" w:rsidP="00B22C9D">
      <w:pPr>
        <w:pStyle w:val="BulletedList"/>
      </w:pPr>
      <w:r w:rsidRPr="0039292E">
        <w:t>The AGM shall take place in Canada before the end of June, at a location approved by the Executive.</w:t>
      </w:r>
    </w:p>
    <w:p w14:paraId="7042551A" w14:textId="4D2BBC39" w:rsidR="004819D6" w:rsidRPr="0039292E" w:rsidRDefault="004819D6" w:rsidP="00B22C9D">
      <w:pPr>
        <w:pStyle w:val="BulletedList"/>
      </w:pPr>
      <w:r w:rsidRPr="0039292E">
        <w:t xml:space="preserve">Written notice of the AGM shall be provided </w:t>
      </w:r>
      <w:r w:rsidRPr="0039292E">
        <w:rPr>
          <w:b/>
        </w:rPr>
        <w:t>45 days</w:t>
      </w:r>
      <w:r w:rsidRPr="0039292E">
        <w:t xml:space="preserve"> in advance </w:t>
      </w:r>
      <w:r w:rsidR="006A4A16">
        <w:t xml:space="preserve">by mail </w:t>
      </w:r>
      <w:r w:rsidR="005C1D98">
        <w:t xml:space="preserve">or electronically </w:t>
      </w:r>
      <w:r w:rsidRPr="0039292E">
        <w:t>and must include sufficient information for Members to make informed decisions.</w:t>
      </w:r>
    </w:p>
    <w:p w14:paraId="3BC7B7D0" w14:textId="77777777" w:rsidR="004819D6" w:rsidRPr="0039292E" w:rsidRDefault="004819D6" w:rsidP="00B22C9D">
      <w:pPr>
        <w:pStyle w:val="BulletedList"/>
      </w:pPr>
      <w:r w:rsidRPr="0039292E">
        <w:t>Errors or omissions in notice do not invalidate the meeting.</w:t>
      </w:r>
    </w:p>
    <w:p w14:paraId="77E379A8" w14:textId="77777777" w:rsidR="004819D6" w:rsidRPr="0039292E" w:rsidRDefault="004819D6" w:rsidP="00B22C9D">
      <w:pPr>
        <w:pStyle w:val="BulletedList"/>
      </w:pPr>
      <w:r w:rsidRPr="0039292E">
        <w:t>Minutes of the AGM shall be made available to all Members.</w:t>
      </w:r>
    </w:p>
    <w:p w14:paraId="6CBF0CBA" w14:textId="77777777" w:rsidR="004819D6" w:rsidRPr="0039292E" w:rsidRDefault="004819D6" w:rsidP="004819D6">
      <w:pPr>
        <w:pStyle w:val="Heading2"/>
      </w:pPr>
      <w:bookmarkStart w:id="22" w:name="_Toc219114789"/>
      <w:bookmarkStart w:id="23" w:name="_Toc227219747"/>
      <w:r w:rsidRPr="0039292E">
        <w:t>3.2 Board Meetings</w:t>
      </w:r>
      <w:bookmarkEnd w:id="22"/>
      <w:bookmarkEnd w:id="23"/>
    </w:p>
    <w:p w14:paraId="78582E95" w14:textId="77777777" w:rsidR="004819D6" w:rsidRPr="0039292E" w:rsidRDefault="004819D6" w:rsidP="00B22C9D">
      <w:pPr>
        <w:pStyle w:val="BulletedList"/>
      </w:pPr>
      <w:r w:rsidRPr="0039292E">
        <w:t>The Executive may call a Board meeting to address emerging issues.</w:t>
      </w:r>
    </w:p>
    <w:p w14:paraId="6A000370" w14:textId="77777777" w:rsidR="004819D6" w:rsidRPr="0039292E" w:rsidRDefault="004819D6" w:rsidP="00B22C9D">
      <w:pPr>
        <w:pStyle w:val="BulletedList"/>
      </w:pPr>
      <w:r w:rsidRPr="0039292E">
        <w:t xml:space="preserve">A Board meeting must be convened if requested by </w:t>
      </w:r>
      <w:r w:rsidRPr="0039292E">
        <w:rPr>
          <w:b/>
        </w:rPr>
        <w:t>two-thirds</w:t>
      </w:r>
      <w:r w:rsidRPr="0039292E">
        <w:t xml:space="preserve"> of Members.</w:t>
      </w:r>
    </w:p>
    <w:p w14:paraId="1D90BC87" w14:textId="2CFC58DD" w:rsidR="004819D6" w:rsidRPr="0039292E" w:rsidRDefault="004819D6" w:rsidP="00B22C9D">
      <w:pPr>
        <w:pStyle w:val="BulletedList"/>
      </w:pPr>
      <w:r w:rsidRPr="0039292E">
        <w:t xml:space="preserve">Meeting notices, including agendas, must be provided </w:t>
      </w:r>
      <w:r w:rsidRPr="0039292E">
        <w:rPr>
          <w:b/>
        </w:rPr>
        <w:t>at least 72 hours</w:t>
      </w:r>
      <w:r w:rsidRPr="0039292E">
        <w:t xml:space="preserve"> in advance.</w:t>
      </w:r>
    </w:p>
    <w:p w14:paraId="757CF7AB" w14:textId="20C22A88" w:rsidR="00A1277D" w:rsidRPr="00A1277D" w:rsidRDefault="004819D6" w:rsidP="00A1277D">
      <w:pPr>
        <w:pStyle w:val="BulletedList"/>
      </w:pPr>
      <w:r w:rsidRPr="0039292E">
        <w:t>Board meetings may be held at any time and place as determined by the Executive.</w:t>
      </w:r>
    </w:p>
    <w:p w14:paraId="2EA31CC1" w14:textId="73B500CB" w:rsidR="000540A4" w:rsidRDefault="000540A4" w:rsidP="000540A4">
      <w:pPr>
        <w:pStyle w:val="Heading2"/>
      </w:pPr>
      <w:bookmarkStart w:id="24" w:name="_Toc227219748"/>
      <w:r>
        <w:t>3.3 Special Meetings</w:t>
      </w:r>
      <w:bookmarkEnd w:id="24"/>
    </w:p>
    <w:p w14:paraId="5BB71470" w14:textId="3ACDAA3C" w:rsidR="000540A4" w:rsidRPr="000540A4" w:rsidRDefault="005C1D98" w:rsidP="006A76FA">
      <w:pPr>
        <w:pStyle w:val="BulletedList"/>
      </w:pPr>
      <w:r>
        <w:t xml:space="preserve">The </w:t>
      </w:r>
      <w:proofErr w:type="gramStart"/>
      <w:r>
        <w:t>Executive or</w:t>
      </w:r>
      <w:proofErr w:type="gramEnd"/>
      <w:r>
        <w:t xml:space="preserve"> Directors may call for a special meeting of the Board to deal with emerging issues. A two-thirds majority of Members </w:t>
      </w:r>
      <w:proofErr w:type="gramStart"/>
      <w:r>
        <w:t>is</w:t>
      </w:r>
      <w:proofErr w:type="gramEnd"/>
      <w:r>
        <w:t xml:space="preserve"> necessary to request a special meeting with a specific agenda provided for the request.</w:t>
      </w:r>
    </w:p>
    <w:p w14:paraId="2F286E7F" w14:textId="77777777" w:rsidR="004819D6" w:rsidRPr="0039292E" w:rsidRDefault="004819D6" w:rsidP="004819D6">
      <w:pPr>
        <w:pStyle w:val="Heading2"/>
      </w:pPr>
      <w:bookmarkStart w:id="25" w:name="_Toc219114790"/>
      <w:bookmarkStart w:id="26" w:name="_Toc227219749"/>
      <w:r w:rsidRPr="0039292E">
        <w:t>3.3 Quorum and Voting</w:t>
      </w:r>
      <w:bookmarkEnd w:id="25"/>
      <w:bookmarkEnd w:id="26"/>
    </w:p>
    <w:p w14:paraId="3D23DB59" w14:textId="77777777" w:rsidR="004819D6" w:rsidRPr="0039292E" w:rsidRDefault="004819D6" w:rsidP="00B22C9D">
      <w:pPr>
        <w:pStyle w:val="BulletedList"/>
      </w:pPr>
      <w:r w:rsidRPr="0039292E">
        <w:t xml:space="preserve">A quorum consists of a </w:t>
      </w:r>
      <w:r w:rsidRPr="0039292E">
        <w:rPr>
          <w:b/>
        </w:rPr>
        <w:t>majority</w:t>
      </w:r>
      <w:r w:rsidRPr="0039292E">
        <w:t xml:space="preserve"> of Members and Executive with full voting rights.</w:t>
      </w:r>
    </w:p>
    <w:p w14:paraId="23A2BDAD" w14:textId="5AB54AD3" w:rsidR="004819D6" w:rsidRPr="0039292E" w:rsidRDefault="004819D6" w:rsidP="00B22C9D">
      <w:pPr>
        <w:pStyle w:val="BulletedList"/>
      </w:pPr>
      <w:r w:rsidRPr="0039292E">
        <w:lastRenderedPageBreak/>
        <w:t>A simple majority of votes cast determines questions</w:t>
      </w:r>
      <w:r w:rsidR="00484B74">
        <w:t>,</w:t>
      </w:r>
      <w:r w:rsidRPr="0039292E">
        <w:t xml:space="preserve"> unless otherwise required by law or these Bylaws.</w:t>
      </w:r>
    </w:p>
    <w:p w14:paraId="35534F3E" w14:textId="77777777" w:rsidR="004819D6" w:rsidRPr="0039292E" w:rsidRDefault="004819D6" w:rsidP="00B22C9D">
      <w:pPr>
        <w:pStyle w:val="BulletedList"/>
      </w:pPr>
      <w:r w:rsidRPr="0039292E">
        <w:t>Abstentions and spoiled ballots are not counted in vote totals.</w:t>
      </w:r>
    </w:p>
    <w:p w14:paraId="5813DC9B" w14:textId="77777777" w:rsidR="004819D6" w:rsidRPr="0039292E" w:rsidRDefault="004819D6" w:rsidP="00B22C9D">
      <w:pPr>
        <w:pStyle w:val="BulletedList"/>
      </w:pPr>
      <w:r w:rsidRPr="0039292E">
        <w:t xml:space="preserve">Each Director has </w:t>
      </w:r>
      <w:r w:rsidRPr="0039292E">
        <w:rPr>
          <w:b/>
        </w:rPr>
        <w:t>one vote</w:t>
      </w:r>
      <w:r w:rsidRPr="0039292E">
        <w:t>; in the event of a tie, the motion fails.</w:t>
      </w:r>
    </w:p>
    <w:p w14:paraId="0D031368" w14:textId="77777777" w:rsidR="004819D6" w:rsidRPr="0039292E" w:rsidRDefault="004819D6" w:rsidP="00B22C9D">
      <w:pPr>
        <w:pStyle w:val="BulletedList"/>
      </w:pPr>
      <w:r w:rsidRPr="0039292E">
        <w:t>Voting by proxy is not permitted.</w:t>
      </w:r>
    </w:p>
    <w:p w14:paraId="4A0C423D" w14:textId="77777777" w:rsidR="004819D6" w:rsidRPr="0039292E" w:rsidRDefault="004819D6" w:rsidP="004819D6">
      <w:pPr>
        <w:rPr>
          <w:rFonts w:ascii="Open Sans" w:hAnsi="Open Sans" w:cs="Open Sans"/>
          <w:b/>
          <w:bCs/>
        </w:rPr>
      </w:pPr>
      <w:bookmarkStart w:id="27" w:name="_Toc219114791"/>
      <w:bookmarkStart w:id="28" w:name="_Toc227219750"/>
      <w:r w:rsidRPr="00D63251">
        <w:rPr>
          <w:rStyle w:val="Heading2Char"/>
        </w:rPr>
        <w:t>3.4 Board of Directors</w:t>
      </w:r>
      <w:bookmarkEnd w:id="27"/>
      <w:bookmarkEnd w:id="28"/>
    </w:p>
    <w:p w14:paraId="5356069C" w14:textId="36B4CBC2" w:rsidR="004819D6" w:rsidRPr="0039292E" w:rsidRDefault="004819D6" w:rsidP="00FF4069">
      <w:pPr>
        <w:pStyle w:val="BulletedList"/>
      </w:pPr>
      <w:r w:rsidRPr="0039292E">
        <w:t>The Board consists of</w:t>
      </w:r>
      <w:r w:rsidR="00FF4069">
        <w:t xml:space="preserve"> the following positions</w:t>
      </w:r>
      <w:r w:rsidRPr="0039292E">
        <w:t>:</w:t>
      </w:r>
    </w:p>
    <w:p w14:paraId="26487075" w14:textId="36CEE247" w:rsidR="004819D6" w:rsidRPr="0039292E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One Director from each Member organization</w:t>
      </w:r>
    </w:p>
    <w:p w14:paraId="440EED8E" w14:textId="1C6A4078" w:rsidR="004819D6" w:rsidRPr="0039292E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The President</w:t>
      </w:r>
    </w:p>
    <w:p w14:paraId="0BBC2B25" w14:textId="3A6CE75A" w:rsidR="004819D6" w:rsidRPr="0039292E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The Vice-President</w:t>
      </w:r>
    </w:p>
    <w:p w14:paraId="4CCFD3A7" w14:textId="42D78485" w:rsidR="004819D6" w:rsidRPr="0039292E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Four Regional Officers</w:t>
      </w:r>
    </w:p>
    <w:p w14:paraId="5BF783C2" w14:textId="5342925B" w:rsidR="004819D6" w:rsidRPr="0039292E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The Immediate Past President (or designated replacement)</w:t>
      </w:r>
    </w:p>
    <w:p w14:paraId="41869E5D" w14:textId="77777777" w:rsidR="004819D6" w:rsidRPr="00FF4069" w:rsidRDefault="004819D6" w:rsidP="00FF4069">
      <w:pPr>
        <w:pStyle w:val="BulletedList"/>
      </w:pPr>
      <w:r w:rsidRPr="00FF4069">
        <w:t>The Executive Director acts as a non-voting advisor.</w:t>
      </w:r>
    </w:p>
    <w:p w14:paraId="64763D69" w14:textId="77777777" w:rsidR="004819D6" w:rsidRPr="00FF4069" w:rsidRDefault="004819D6" w:rsidP="00FF4069">
      <w:pPr>
        <w:pStyle w:val="BulletedList"/>
      </w:pPr>
      <w:r w:rsidRPr="00FF4069">
        <w:t xml:space="preserve">Members name their </w:t>
      </w:r>
      <w:proofErr w:type="gramStart"/>
      <w:r w:rsidRPr="00FF4069">
        <w:t>Directors</w:t>
      </w:r>
      <w:proofErr w:type="gramEnd"/>
      <w:r w:rsidRPr="00FF4069">
        <w:t xml:space="preserve"> according to their own internal rules.</w:t>
      </w:r>
    </w:p>
    <w:p w14:paraId="271EC701" w14:textId="77777777" w:rsidR="004819D6" w:rsidRPr="00FF4069" w:rsidRDefault="004819D6" w:rsidP="00FF4069">
      <w:pPr>
        <w:pStyle w:val="BulletedList"/>
      </w:pPr>
      <w:r w:rsidRPr="00FF4069">
        <w:t>Each Member may appoint one non-voting Alternate.</w:t>
      </w:r>
    </w:p>
    <w:p w14:paraId="62C52D61" w14:textId="484F3B0D" w:rsidR="004819D6" w:rsidRPr="00FF4069" w:rsidRDefault="004819D6" w:rsidP="00FF4069">
      <w:pPr>
        <w:pStyle w:val="BulletedList"/>
      </w:pPr>
      <w:r w:rsidRPr="00FF4069">
        <w:t xml:space="preserve">Directors hold office until </w:t>
      </w:r>
      <w:r w:rsidR="00FF4069">
        <w:t xml:space="preserve">they are </w:t>
      </w:r>
      <w:r w:rsidRPr="00FF4069">
        <w:t>replaced and the Executive Director is notified.</w:t>
      </w:r>
    </w:p>
    <w:p w14:paraId="416ACF09" w14:textId="77777777" w:rsidR="004819D6" w:rsidRPr="0039292E" w:rsidRDefault="004819D6" w:rsidP="00FF4069">
      <w:pPr>
        <w:pStyle w:val="BulletedList"/>
      </w:pPr>
      <w:r w:rsidRPr="0039292E">
        <w:t>A Director’s position is vacated if</w:t>
      </w:r>
      <w:r>
        <w:t xml:space="preserve"> any of the following conditions are met</w:t>
      </w:r>
      <w:r w:rsidRPr="0039292E">
        <w:t>:</w:t>
      </w:r>
    </w:p>
    <w:p w14:paraId="39955C38" w14:textId="77777777" w:rsidR="004819D6" w:rsidRPr="00FF4069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FF4069">
        <w:t>They cease to belong to the Member organization they represent.</w:t>
      </w:r>
    </w:p>
    <w:p w14:paraId="31FFA2EA" w14:textId="77777777" w:rsidR="004819D6" w:rsidRPr="00FF4069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FF4069">
        <w:t>A replacement is named.</w:t>
      </w:r>
    </w:p>
    <w:p w14:paraId="3719CB4B" w14:textId="29338B5C" w:rsidR="004819D6" w:rsidRPr="00FF4069" w:rsidRDefault="004819D6" w:rsidP="00FF4069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FF4069">
        <w:t>They resign in writing</w:t>
      </w:r>
      <w:r w:rsidR="006D0E91">
        <w:t xml:space="preserve"> and notify the Executive Director</w:t>
      </w:r>
      <w:r w:rsidRPr="00FF4069">
        <w:t>.</w:t>
      </w:r>
    </w:p>
    <w:p w14:paraId="45F2E2DA" w14:textId="57794B5E" w:rsidR="004819D6" w:rsidRDefault="004819D6" w:rsidP="004819D6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FF4069">
        <w:t xml:space="preserve">They are declared </w:t>
      </w:r>
      <w:proofErr w:type="gramStart"/>
      <w:r w:rsidRPr="00FF4069">
        <w:t>of unsound mind</w:t>
      </w:r>
      <w:proofErr w:type="gramEnd"/>
      <w:r w:rsidRPr="00FF4069">
        <w:t xml:space="preserve"> by a court.</w:t>
      </w:r>
    </w:p>
    <w:p w14:paraId="1F55F4EE" w14:textId="7F089416" w:rsidR="00202882" w:rsidRDefault="006347C9" w:rsidP="00202882">
      <w:pPr>
        <w:pStyle w:val="BulletedList"/>
      </w:pPr>
      <w:r>
        <w:t xml:space="preserve">If a Director’s position is vacated, it shall remain so until the Member organization </w:t>
      </w:r>
      <w:r w:rsidR="005C1D98">
        <w:t>appoints</w:t>
      </w:r>
      <w:r w:rsidR="00122FEB">
        <w:t xml:space="preserve"> a new Director</w:t>
      </w:r>
      <w:r w:rsidR="00844D0A">
        <w:t xml:space="preserve">, </w:t>
      </w:r>
      <w:r w:rsidR="00A60E99">
        <w:t>after</w:t>
      </w:r>
      <w:r w:rsidR="00844D0A">
        <w:t xml:space="preserve"> which they must notify the Executive Director.</w:t>
      </w:r>
    </w:p>
    <w:p w14:paraId="0DD8FDB5" w14:textId="32C98C71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11F58D5B" w14:textId="2FE7EC6A" w:rsidR="004819D6" w:rsidRPr="0039292E" w:rsidRDefault="004819D6" w:rsidP="004819D6">
      <w:pPr>
        <w:pStyle w:val="Heading1"/>
      </w:pPr>
      <w:bookmarkStart w:id="29" w:name="_Toc219114792"/>
      <w:bookmarkStart w:id="30" w:name="_Toc227219751"/>
      <w:r w:rsidRPr="0039292E">
        <w:lastRenderedPageBreak/>
        <w:t xml:space="preserve">ARTICLE 4 </w:t>
      </w:r>
      <w:r w:rsidR="00106CB2">
        <w:t>–</w:t>
      </w:r>
      <w:r w:rsidRPr="0039292E">
        <w:t xml:space="preserve"> DUTIES OF THE BOARD</w:t>
      </w:r>
      <w:bookmarkEnd w:id="29"/>
      <w:bookmarkEnd w:id="30"/>
    </w:p>
    <w:p w14:paraId="3134C14D" w14:textId="77777777" w:rsidR="00FF4069" w:rsidRDefault="004819D6" w:rsidP="00FF4069">
      <w:r w:rsidRPr="00FF4069">
        <w:t xml:space="preserve">The Board shall manage the affairs of ACER-CART and may exercise any powers not reserved to the AGM. </w:t>
      </w:r>
    </w:p>
    <w:p w14:paraId="143C8C77" w14:textId="71D19A6E" w:rsidR="004819D6" w:rsidRPr="00FF4069" w:rsidRDefault="00FF4069" w:rsidP="00FF4069">
      <w:r>
        <w:t>Board d</w:t>
      </w:r>
      <w:r w:rsidR="004819D6" w:rsidRPr="00FF4069">
        <w:t>uties include</w:t>
      </w:r>
      <w:r w:rsidR="007F6E62">
        <w:t xml:space="preserve"> the following</w:t>
      </w:r>
      <w:r w:rsidR="004819D6" w:rsidRPr="00FF4069">
        <w:t>:</w:t>
      </w:r>
    </w:p>
    <w:p w14:paraId="71E571BE" w14:textId="77777777" w:rsidR="004819D6" w:rsidRPr="0039292E" w:rsidRDefault="004819D6" w:rsidP="00FF4069">
      <w:pPr>
        <w:pStyle w:val="BulletedList"/>
      </w:pPr>
      <w:r w:rsidRPr="0039292E">
        <w:t>Adopting Belief Statements</w:t>
      </w:r>
    </w:p>
    <w:p w14:paraId="0A496EED" w14:textId="77777777" w:rsidR="004819D6" w:rsidRPr="0039292E" w:rsidRDefault="004819D6" w:rsidP="00FF4069">
      <w:pPr>
        <w:pStyle w:val="BulletedList"/>
      </w:pPr>
      <w:r w:rsidRPr="0039292E">
        <w:t>Electing members of the Executive Committee</w:t>
      </w:r>
    </w:p>
    <w:p w14:paraId="3E3138F7" w14:textId="77777777" w:rsidR="004819D6" w:rsidRPr="0039292E" w:rsidRDefault="004819D6" w:rsidP="00FF4069">
      <w:pPr>
        <w:pStyle w:val="BulletedList"/>
      </w:pPr>
      <w:r w:rsidRPr="0039292E">
        <w:t>Establishing duties of the Executive</w:t>
      </w:r>
    </w:p>
    <w:p w14:paraId="01631E6C" w14:textId="77777777" w:rsidR="004819D6" w:rsidRPr="0039292E" w:rsidRDefault="004819D6" w:rsidP="00FF4069">
      <w:pPr>
        <w:pStyle w:val="BulletedList"/>
      </w:pPr>
      <w:r w:rsidRPr="0039292E">
        <w:t>Approving membership applications</w:t>
      </w:r>
    </w:p>
    <w:p w14:paraId="5292BBAC" w14:textId="77777777" w:rsidR="004819D6" w:rsidRPr="0039292E" w:rsidRDefault="004819D6" w:rsidP="00FF4069">
      <w:pPr>
        <w:pStyle w:val="BulletedList"/>
      </w:pPr>
      <w:r w:rsidRPr="0039292E">
        <w:t>Receiving Member withdrawal notices</w:t>
      </w:r>
    </w:p>
    <w:p w14:paraId="6236964B" w14:textId="77777777" w:rsidR="004819D6" w:rsidRPr="0039292E" w:rsidRDefault="004819D6" w:rsidP="00FF4069">
      <w:pPr>
        <w:pStyle w:val="BulletedList"/>
      </w:pPr>
      <w:r w:rsidRPr="0039292E">
        <w:t>Approving removal of Officers</w:t>
      </w:r>
    </w:p>
    <w:p w14:paraId="63309442" w14:textId="77777777" w:rsidR="004819D6" w:rsidRPr="0039292E" w:rsidRDefault="004819D6" w:rsidP="00FF4069">
      <w:pPr>
        <w:pStyle w:val="BulletedList"/>
      </w:pPr>
      <w:r w:rsidRPr="0039292E">
        <w:t>Ensuring proper maintenance of all required records</w:t>
      </w:r>
    </w:p>
    <w:p w14:paraId="59B4A016" w14:textId="77777777" w:rsidR="004819D6" w:rsidRDefault="004819D6" w:rsidP="00FF4069">
      <w:pPr>
        <w:pStyle w:val="BulletedList"/>
      </w:pPr>
      <w:r w:rsidRPr="0039292E">
        <w:t>Appointing an Executive Directo</w:t>
      </w:r>
      <w:r>
        <w:t>r</w:t>
      </w:r>
    </w:p>
    <w:p w14:paraId="7F73E2CC" w14:textId="59FB4CD6" w:rsidR="004819D6" w:rsidRDefault="004819D6" w:rsidP="004819D6">
      <w:r w:rsidRPr="00FF4069">
        <w:t>ACER-CART shall carry on its operations without pecuniary gain to the members, Board of Directors, Officers of the Executive Committee, or Committee members.</w:t>
      </w:r>
    </w:p>
    <w:p w14:paraId="074759C8" w14:textId="3A1C7148" w:rsidR="005F2AC2" w:rsidRDefault="005F2AC2" w:rsidP="005F2AC2">
      <w:pPr>
        <w:pStyle w:val="Heading2"/>
      </w:pPr>
      <w:bookmarkStart w:id="31" w:name="_Toc227219752"/>
      <w:r>
        <w:t>4.1 Elections and Appointments</w:t>
      </w:r>
      <w:bookmarkEnd w:id="31"/>
    </w:p>
    <w:p w14:paraId="44CC7652" w14:textId="193C6614" w:rsidR="005F2AC2" w:rsidRPr="005F2AC2" w:rsidRDefault="00672065" w:rsidP="005F2AC2">
      <w:pPr>
        <w:pStyle w:val="BulletedList"/>
      </w:pPr>
      <w:r w:rsidRPr="00672065">
        <w:t xml:space="preserve">When a Board Member's term is over, the </w:t>
      </w:r>
      <w:r w:rsidR="00780AB8">
        <w:t>M</w:t>
      </w:r>
      <w:r w:rsidRPr="00672065">
        <w:t>ember organization shall select an individual for the vacated role</w:t>
      </w:r>
    </w:p>
    <w:p w14:paraId="7BD203ED" w14:textId="14D621FD" w:rsidR="00A1277D" w:rsidRPr="00FF4069" w:rsidRDefault="00A1277D" w:rsidP="004819D6">
      <w:r>
        <w:br w:type="page"/>
      </w:r>
    </w:p>
    <w:p w14:paraId="1BD09E9A" w14:textId="376783D3" w:rsidR="004819D6" w:rsidRPr="0039292E" w:rsidRDefault="004819D6" w:rsidP="004819D6">
      <w:pPr>
        <w:pStyle w:val="Heading1"/>
      </w:pPr>
      <w:bookmarkStart w:id="32" w:name="_Toc219114793"/>
      <w:bookmarkStart w:id="33" w:name="_Toc227219753"/>
      <w:r w:rsidRPr="0039292E">
        <w:lastRenderedPageBreak/>
        <w:t xml:space="preserve">ARTICLE 5 </w:t>
      </w:r>
      <w:r w:rsidR="00106CB2">
        <w:t>–</w:t>
      </w:r>
      <w:r w:rsidRPr="0039292E">
        <w:t xml:space="preserve"> EXECUTIVE COMMITTEE</w:t>
      </w:r>
      <w:bookmarkEnd w:id="32"/>
      <w:bookmarkEnd w:id="33"/>
    </w:p>
    <w:p w14:paraId="2D614DF1" w14:textId="77777777" w:rsidR="004819D6" w:rsidRPr="0039292E" w:rsidRDefault="004819D6" w:rsidP="004819D6">
      <w:pPr>
        <w:pStyle w:val="Heading2"/>
      </w:pPr>
      <w:bookmarkStart w:id="34" w:name="_Toc219114794"/>
      <w:bookmarkStart w:id="35" w:name="_Toc227219754"/>
      <w:r w:rsidRPr="0039292E">
        <w:t>5.0 Composition</w:t>
      </w:r>
      <w:bookmarkEnd w:id="34"/>
      <w:bookmarkEnd w:id="35"/>
    </w:p>
    <w:p w14:paraId="08F7E1C8" w14:textId="2E9EB673" w:rsidR="004819D6" w:rsidRPr="00B34D12" w:rsidRDefault="007F6E62" w:rsidP="00B34D12">
      <w:r>
        <w:t>V</w:t>
      </w:r>
      <w:r w:rsidR="004819D6" w:rsidRPr="00B34D12">
        <w:t>oting members of the Executive Committee are</w:t>
      </w:r>
      <w:r w:rsidR="00B34D12">
        <w:t xml:space="preserve"> as follows</w:t>
      </w:r>
      <w:r w:rsidR="004819D6" w:rsidRPr="00B34D12">
        <w:t>:</w:t>
      </w:r>
    </w:p>
    <w:p w14:paraId="289D7738" w14:textId="77777777" w:rsidR="004819D6" w:rsidRPr="0039292E" w:rsidRDefault="004819D6" w:rsidP="00B34D12">
      <w:pPr>
        <w:pStyle w:val="BulletedList"/>
      </w:pPr>
      <w:r w:rsidRPr="0039292E">
        <w:t>President</w:t>
      </w:r>
    </w:p>
    <w:p w14:paraId="3BF376B6" w14:textId="77777777" w:rsidR="004819D6" w:rsidRPr="0039292E" w:rsidRDefault="004819D6" w:rsidP="00B34D12">
      <w:pPr>
        <w:pStyle w:val="BulletedList"/>
      </w:pPr>
      <w:r w:rsidRPr="0039292E">
        <w:t>Vice-President</w:t>
      </w:r>
    </w:p>
    <w:p w14:paraId="061DF605" w14:textId="77777777" w:rsidR="004819D6" w:rsidRPr="0039292E" w:rsidRDefault="004819D6" w:rsidP="00B34D12">
      <w:pPr>
        <w:pStyle w:val="BulletedList"/>
      </w:pPr>
      <w:r w:rsidRPr="0039292E">
        <w:t>Four Regional Officers</w:t>
      </w:r>
    </w:p>
    <w:p w14:paraId="4673BF62" w14:textId="77777777" w:rsidR="004819D6" w:rsidRPr="0039292E" w:rsidRDefault="004819D6" w:rsidP="00B34D12">
      <w:pPr>
        <w:pStyle w:val="BulletedList"/>
      </w:pPr>
      <w:r w:rsidRPr="0039292E">
        <w:t>Immediate Past President (or designated replacement)</w:t>
      </w:r>
    </w:p>
    <w:p w14:paraId="6B9695FA" w14:textId="08B4834A" w:rsidR="00A1277D" w:rsidRPr="00B34D12" w:rsidRDefault="004819D6" w:rsidP="00B34D12">
      <w:r w:rsidRPr="00B34D12">
        <w:t>The Executive Director serves as a non-voting advisor.</w:t>
      </w:r>
    </w:p>
    <w:p w14:paraId="528063E4" w14:textId="77777777" w:rsidR="004819D6" w:rsidRPr="0039292E" w:rsidRDefault="004819D6" w:rsidP="004819D6">
      <w:pPr>
        <w:pStyle w:val="Heading2"/>
      </w:pPr>
      <w:bookmarkStart w:id="36" w:name="_Toc219114795"/>
      <w:bookmarkStart w:id="37" w:name="_Toc227219755"/>
      <w:r w:rsidRPr="0039292E">
        <w:t>5.1 Terms and Meetings</w:t>
      </w:r>
      <w:bookmarkEnd w:id="36"/>
      <w:bookmarkEnd w:id="37"/>
    </w:p>
    <w:p w14:paraId="2285099B" w14:textId="2C75A735" w:rsidR="004819D6" w:rsidRPr="0039292E" w:rsidRDefault="004819D6" w:rsidP="007F6E62">
      <w:pPr>
        <w:pStyle w:val="BulletedList"/>
      </w:pPr>
      <w:r w:rsidRPr="0039292E">
        <w:t>Officers are elected for two-year renewable terms</w:t>
      </w:r>
      <w:r w:rsidR="005C1D98">
        <w:t xml:space="preserve"> to a maximum of four years in office</w:t>
      </w:r>
      <w:r w:rsidRPr="0039292E">
        <w:t>.</w:t>
      </w:r>
    </w:p>
    <w:p w14:paraId="64CE48BD" w14:textId="77777777" w:rsidR="004819D6" w:rsidRPr="0039292E" w:rsidRDefault="004819D6" w:rsidP="007F6E62">
      <w:pPr>
        <w:pStyle w:val="BulletedList"/>
      </w:pPr>
      <w:r w:rsidRPr="0039292E">
        <w:t>Officers may be removed by resolution of the Board.</w:t>
      </w:r>
    </w:p>
    <w:p w14:paraId="58C954CC" w14:textId="77777777" w:rsidR="004819D6" w:rsidRPr="0039292E" w:rsidRDefault="004819D6" w:rsidP="007F6E62">
      <w:pPr>
        <w:pStyle w:val="BulletedList"/>
      </w:pPr>
      <w:r w:rsidRPr="0039292E">
        <w:t>The Immediate Past President serves until succeeded.</w:t>
      </w:r>
    </w:p>
    <w:p w14:paraId="3EC703A8" w14:textId="77777777" w:rsidR="004819D6" w:rsidRPr="0039292E" w:rsidRDefault="004819D6" w:rsidP="007F6E62">
      <w:pPr>
        <w:pStyle w:val="BulletedList"/>
      </w:pPr>
      <w:r w:rsidRPr="0039292E">
        <w:t xml:space="preserve">The Executive meets at least twice annually, </w:t>
      </w:r>
      <w:r>
        <w:t xml:space="preserve">either </w:t>
      </w:r>
      <w:r w:rsidRPr="0039292E">
        <w:t>electronically or in person when necessary.</w:t>
      </w:r>
    </w:p>
    <w:p w14:paraId="73E40CEF" w14:textId="77777777" w:rsidR="004819D6" w:rsidRPr="0039292E" w:rsidRDefault="004819D6" w:rsidP="007F6E62">
      <w:pPr>
        <w:pStyle w:val="BulletedList"/>
      </w:pPr>
      <w:r w:rsidRPr="0039292E">
        <w:t xml:space="preserve">Meetings require at least </w:t>
      </w:r>
      <w:r w:rsidRPr="0039292E">
        <w:rPr>
          <w:b/>
        </w:rPr>
        <w:t xml:space="preserve">one </w:t>
      </w:r>
      <w:proofErr w:type="gramStart"/>
      <w:r w:rsidRPr="0039292E">
        <w:rPr>
          <w:b/>
        </w:rPr>
        <w:t>week</w:t>
      </w:r>
      <w:proofErr w:type="gramEnd"/>
      <w:r w:rsidRPr="0039292E">
        <w:t xml:space="preserve"> notice.</w:t>
      </w:r>
    </w:p>
    <w:p w14:paraId="3C7743E6" w14:textId="3FB12916" w:rsidR="007F6E62" w:rsidRPr="00A1277D" w:rsidRDefault="004819D6" w:rsidP="007F6E62">
      <w:pPr>
        <w:pStyle w:val="BulletedList"/>
      </w:pPr>
      <w:proofErr w:type="gramStart"/>
      <w:r w:rsidRPr="0039292E">
        <w:t>A majority of</w:t>
      </w:r>
      <w:proofErr w:type="gramEnd"/>
      <w:r w:rsidRPr="0039292E">
        <w:t xml:space="preserve"> voting Officers constitutes quorum.</w:t>
      </w:r>
    </w:p>
    <w:p w14:paraId="083528AD" w14:textId="77777777" w:rsidR="004819D6" w:rsidRPr="0039292E" w:rsidRDefault="004819D6" w:rsidP="004819D6">
      <w:pPr>
        <w:pStyle w:val="Heading2"/>
      </w:pPr>
      <w:bookmarkStart w:id="38" w:name="_Toc219114796"/>
      <w:bookmarkStart w:id="39" w:name="_Toc227219756"/>
      <w:r w:rsidRPr="0039292E">
        <w:t>5.2 Duties of Officers</w:t>
      </w:r>
      <w:bookmarkEnd w:id="38"/>
      <w:bookmarkEnd w:id="39"/>
    </w:p>
    <w:p w14:paraId="7A663B21" w14:textId="77777777" w:rsidR="004819D6" w:rsidRPr="0039292E" w:rsidRDefault="004819D6" w:rsidP="004819D6">
      <w:pPr>
        <w:pStyle w:val="Heading3"/>
      </w:pPr>
      <w:bookmarkStart w:id="40" w:name="_Toc219114797"/>
      <w:bookmarkStart w:id="41" w:name="_Toc227219757"/>
      <w:r w:rsidRPr="0039292E">
        <w:t>5.2.1 President</w:t>
      </w:r>
      <w:bookmarkEnd w:id="40"/>
      <w:bookmarkEnd w:id="41"/>
    </w:p>
    <w:p w14:paraId="3EF7495D" w14:textId="77777777" w:rsidR="004819D6" w:rsidRPr="0039292E" w:rsidRDefault="004819D6" w:rsidP="007F6E62">
      <w:pPr>
        <w:pStyle w:val="BulletedList"/>
      </w:pPr>
      <w:proofErr w:type="gramStart"/>
      <w:r w:rsidRPr="0039292E">
        <w:t>Oversees</w:t>
      </w:r>
      <w:proofErr w:type="gramEnd"/>
      <w:r w:rsidRPr="0039292E">
        <w:t xml:space="preserve"> all ACER-CART business</w:t>
      </w:r>
    </w:p>
    <w:p w14:paraId="2FC64FAD" w14:textId="77777777" w:rsidR="004819D6" w:rsidRPr="0039292E" w:rsidRDefault="004819D6" w:rsidP="007F6E62">
      <w:pPr>
        <w:pStyle w:val="BulletedList"/>
      </w:pPr>
      <w:r w:rsidRPr="0039292E">
        <w:t>Acts as official spokesperson</w:t>
      </w:r>
    </w:p>
    <w:p w14:paraId="65EB5FFC" w14:textId="77777777" w:rsidR="004819D6" w:rsidRPr="0039292E" w:rsidRDefault="004819D6" w:rsidP="007F6E62">
      <w:pPr>
        <w:pStyle w:val="BulletedList"/>
      </w:pPr>
      <w:r w:rsidRPr="0039292E">
        <w:t>Calls and chairs Board, Executive, and AGM meetings</w:t>
      </w:r>
    </w:p>
    <w:p w14:paraId="11CE32F9" w14:textId="77777777" w:rsidR="004819D6" w:rsidRPr="0039292E" w:rsidRDefault="004819D6" w:rsidP="007F6E62">
      <w:pPr>
        <w:pStyle w:val="BulletedList"/>
      </w:pPr>
      <w:proofErr w:type="gramStart"/>
      <w:r w:rsidRPr="0039292E">
        <w:t>Ensures</w:t>
      </w:r>
      <w:proofErr w:type="gramEnd"/>
      <w:r w:rsidRPr="0039292E">
        <w:t xml:space="preserve"> implementation of all decisions and resolutions</w:t>
      </w:r>
    </w:p>
    <w:p w14:paraId="2E862791" w14:textId="77777777" w:rsidR="004819D6" w:rsidRPr="0039292E" w:rsidRDefault="004819D6" w:rsidP="004819D6">
      <w:pPr>
        <w:pStyle w:val="Heading3"/>
      </w:pPr>
      <w:bookmarkStart w:id="42" w:name="_Toc219114798"/>
      <w:bookmarkStart w:id="43" w:name="_Toc227219758"/>
      <w:r w:rsidRPr="0039292E">
        <w:t>5.2.2 Vice-President</w:t>
      </w:r>
      <w:bookmarkEnd w:id="42"/>
      <w:bookmarkEnd w:id="43"/>
    </w:p>
    <w:p w14:paraId="6BA8A67D" w14:textId="77777777" w:rsidR="004819D6" w:rsidRPr="0039292E" w:rsidRDefault="004819D6" w:rsidP="007F6E62">
      <w:pPr>
        <w:pStyle w:val="BulletedList"/>
      </w:pPr>
      <w:r w:rsidRPr="0039292E">
        <w:t>Executes duties delegated by the President</w:t>
      </w:r>
    </w:p>
    <w:p w14:paraId="4007E7D2" w14:textId="77777777" w:rsidR="004819D6" w:rsidRDefault="004819D6" w:rsidP="007F6E62">
      <w:pPr>
        <w:pStyle w:val="BulletedList"/>
      </w:pPr>
      <w:r w:rsidRPr="0039292E">
        <w:t>Acts in place of the President when required</w:t>
      </w:r>
    </w:p>
    <w:p w14:paraId="23825755" w14:textId="54606173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0A553809" w14:textId="77777777" w:rsidR="004819D6" w:rsidRPr="0039292E" w:rsidRDefault="004819D6" w:rsidP="004819D6">
      <w:pPr>
        <w:pStyle w:val="Heading3"/>
      </w:pPr>
      <w:bookmarkStart w:id="44" w:name="_Toc219114799"/>
      <w:bookmarkStart w:id="45" w:name="_Toc227219759"/>
      <w:r w:rsidRPr="0039292E">
        <w:lastRenderedPageBreak/>
        <w:t>5.2.3 Regional Officers</w:t>
      </w:r>
      <w:bookmarkEnd w:id="44"/>
      <w:bookmarkEnd w:id="45"/>
    </w:p>
    <w:p w14:paraId="02537575" w14:textId="77777777" w:rsidR="004819D6" w:rsidRPr="0039292E" w:rsidRDefault="004819D6" w:rsidP="007F6E62">
      <w:pPr>
        <w:pStyle w:val="BulletedList"/>
      </w:pPr>
      <w:r w:rsidRPr="0039292E">
        <w:t>Carr</w:t>
      </w:r>
      <w:r>
        <w:t>ies</w:t>
      </w:r>
      <w:r w:rsidRPr="0039292E">
        <w:t xml:space="preserve"> out duties as delegate</w:t>
      </w:r>
      <w:r>
        <w:t>d</w:t>
      </w:r>
    </w:p>
    <w:p w14:paraId="56CDC838" w14:textId="77777777" w:rsidR="004819D6" w:rsidRPr="0039292E" w:rsidRDefault="004819D6" w:rsidP="007F6E62">
      <w:pPr>
        <w:pStyle w:val="BulletedList"/>
      </w:pPr>
      <w:r w:rsidRPr="0039292E">
        <w:t>Liaise</w:t>
      </w:r>
      <w:r>
        <w:t>s</w:t>
      </w:r>
      <w:r w:rsidRPr="0039292E">
        <w:t xml:space="preserve"> with Directors in their regions</w:t>
      </w:r>
    </w:p>
    <w:p w14:paraId="2F86E776" w14:textId="77777777" w:rsidR="004819D6" w:rsidRPr="0039292E" w:rsidRDefault="004819D6" w:rsidP="007F6E62">
      <w:pPr>
        <w:pStyle w:val="BulletedList"/>
      </w:pPr>
      <w:r w:rsidRPr="0039292E">
        <w:t>Chair</w:t>
      </w:r>
      <w:r>
        <w:t>s</w:t>
      </w:r>
      <w:r w:rsidRPr="0039292E">
        <w:t xml:space="preserve"> one Standing Committee</w:t>
      </w:r>
    </w:p>
    <w:p w14:paraId="656A5F8C" w14:textId="77777777" w:rsidR="004819D6" w:rsidRPr="0039292E" w:rsidRDefault="004819D6" w:rsidP="004819D6">
      <w:pPr>
        <w:pStyle w:val="Heading3"/>
      </w:pPr>
      <w:bookmarkStart w:id="46" w:name="_Toc219114800"/>
      <w:bookmarkStart w:id="47" w:name="_Toc227219760"/>
      <w:r w:rsidRPr="0039292E">
        <w:t>5.2.4 Immediate Past President</w:t>
      </w:r>
      <w:bookmarkEnd w:id="46"/>
      <w:bookmarkEnd w:id="47"/>
    </w:p>
    <w:p w14:paraId="3CE07B37" w14:textId="77777777" w:rsidR="004819D6" w:rsidRPr="0039292E" w:rsidRDefault="004819D6" w:rsidP="007F6E62">
      <w:pPr>
        <w:pStyle w:val="BulletedList"/>
      </w:pPr>
      <w:r w:rsidRPr="0039292E">
        <w:t>Advises the President</w:t>
      </w:r>
    </w:p>
    <w:p w14:paraId="0AE3C267" w14:textId="77777777" w:rsidR="004819D6" w:rsidRPr="0039292E" w:rsidRDefault="004819D6" w:rsidP="007F6E62">
      <w:pPr>
        <w:pStyle w:val="BulletedList"/>
      </w:pPr>
      <w:r w:rsidRPr="0039292E">
        <w:t>Carries out duties delegated by the President</w:t>
      </w:r>
    </w:p>
    <w:p w14:paraId="5EA59F97" w14:textId="77777777" w:rsidR="004819D6" w:rsidRPr="0039292E" w:rsidRDefault="004819D6" w:rsidP="007F6E62">
      <w:pPr>
        <w:pStyle w:val="BulletedList"/>
      </w:pPr>
      <w:r w:rsidRPr="0039292E">
        <w:t>Chairs designated Committees</w:t>
      </w:r>
      <w:r>
        <w:t xml:space="preserve"> as </w:t>
      </w:r>
      <w:r w:rsidRPr="0039292E">
        <w:t>designated</w:t>
      </w:r>
    </w:p>
    <w:p w14:paraId="12E84A36" w14:textId="77777777" w:rsidR="004819D6" w:rsidRPr="0039292E" w:rsidRDefault="004819D6" w:rsidP="004819D6">
      <w:pPr>
        <w:pStyle w:val="Heading3"/>
      </w:pPr>
      <w:bookmarkStart w:id="48" w:name="_Toc219114801"/>
      <w:bookmarkStart w:id="49" w:name="_Toc227219761"/>
      <w:r w:rsidRPr="0039292E">
        <w:t>5.2.5 Executive Director</w:t>
      </w:r>
      <w:bookmarkEnd w:id="48"/>
      <w:bookmarkEnd w:id="49"/>
    </w:p>
    <w:p w14:paraId="7473B1BC" w14:textId="77777777" w:rsidR="004819D6" w:rsidRPr="0039292E" w:rsidRDefault="004819D6" w:rsidP="007F6E62">
      <w:pPr>
        <w:pStyle w:val="BulletedList"/>
      </w:pPr>
      <w:r w:rsidRPr="0039292E">
        <w:t>Advises the Board, AGM, Executive, and President</w:t>
      </w:r>
    </w:p>
    <w:p w14:paraId="15767B60" w14:textId="77777777" w:rsidR="004819D6" w:rsidRPr="0039292E" w:rsidRDefault="004819D6" w:rsidP="007F6E62">
      <w:pPr>
        <w:pStyle w:val="BulletedList"/>
      </w:pPr>
      <w:r w:rsidRPr="0039292E">
        <w:t>Performs duties assigned by the Executive or President</w:t>
      </w:r>
    </w:p>
    <w:p w14:paraId="7D67D1EF" w14:textId="77777777" w:rsidR="004819D6" w:rsidRPr="0039292E" w:rsidRDefault="004819D6" w:rsidP="007F6E62">
      <w:pPr>
        <w:pStyle w:val="BulletedList"/>
      </w:pPr>
      <w:r w:rsidRPr="0039292E">
        <w:t>Administers and disburses funds</w:t>
      </w:r>
    </w:p>
    <w:p w14:paraId="475D7052" w14:textId="4728C0EE" w:rsidR="004819D6" w:rsidRPr="007F6E62" w:rsidRDefault="004819D6" w:rsidP="004819D6">
      <w:pPr>
        <w:pStyle w:val="BulletedList"/>
      </w:pPr>
      <w:r w:rsidRPr="0039292E">
        <w:t>Represents ACER-CART on matters of established policy</w:t>
      </w:r>
    </w:p>
    <w:p w14:paraId="2E636ADA" w14:textId="0763A306" w:rsidR="00DB205C" w:rsidRDefault="00DB205C" w:rsidP="004819D6">
      <w:pPr>
        <w:pStyle w:val="BulletedList"/>
      </w:pPr>
      <w:r>
        <w:t>Acts as Secretary for all AGMs, Board meetings, and Special meetings.</w:t>
      </w:r>
    </w:p>
    <w:p w14:paraId="26EC986C" w14:textId="22AFC4BD" w:rsidR="00033C65" w:rsidRDefault="00BB69C3" w:rsidP="00BB69C3">
      <w:pPr>
        <w:pStyle w:val="Heading2"/>
      </w:pPr>
      <w:bookmarkStart w:id="50" w:name="_Toc227219762"/>
      <w:r>
        <w:t>5.3 General Duties and Responsibilities of the Board</w:t>
      </w:r>
      <w:bookmarkEnd w:id="50"/>
    </w:p>
    <w:p w14:paraId="4E98AFFF" w14:textId="0938ECC4" w:rsidR="00240036" w:rsidRDefault="00BB69C3" w:rsidP="00240036">
      <w:pPr>
        <w:pStyle w:val="Heading3"/>
      </w:pPr>
      <w:bookmarkStart w:id="51" w:name="_Toc227219763"/>
      <w:r>
        <w:t xml:space="preserve">5.3.1 </w:t>
      </w:r>
      <w:r w:rsidR="00240036">
        <w:t>Code of conduct</w:t>
      </w:r>
      <w:bookmarkEnd w:id="51"/>
    </w:p>
    <w:p w14:paraId="30996DF3" w14:textId="426DB8C9" w:rsidR="00240036" w:rsidRDefault="00337D65" w:rsidP="00337D65">
      <w:pPr>
        <w:pStyle w:val="BulletedList"/>
      </w:pPr>
      <w:r>
        <w:t xml:space="preserve">Board members must abide by </w:t>
      </w:r>
      <w:r w:rsidR="00A60E99">
        <w:t>the</w:t>
      </w:r>
      <w:r>
        <w:t xml:space="preserve"> Code of Conduct policy</w:t>
      </w:r>
      <w:r w:rsidR="0068145C">
        <w:t xml:space="preserve">, including expressing when there is a </w:t>
      </w:r>
      <w:r w:rsidR="00EC0702">
        <w:t>disclosure</w:t>
      </w:r>
      <w:r w:rsidR="0068145C">
        <w:t xml:space="preserve"> of interest.</w:t>
      </w:r>
    </w:p>
    <w:p w14:paraId="490D8652" w14:textId="3E49ACD9" w:rsidR="0068145C" w:rsidRDefault="0068145C" w:rsidP="0068145C">
      <w:pPr>
        <w:pStyle w:val="Heading4"/>
      </w:pPr>
      <w:bookmarkStart w:id="52" w:name="_Toc227219764"/>
      <w:r>
        <w:t>Conflict of Interest</w:t>
      </w:r>
      <w:bookmarkEnd w:id="52"/>
    </w:p>
    <w:p w14:paraId="780E3632" w14:textId="497B7BE0" w:rsidR="00E721B9" w:rsidRDefault="00E721B9" w:rsidP="00812291">
      <w:pPr>
        <w:pStyle w:val="BulletedList"/>
      </w:pPr>
      <w:r>
        <w:t xml:space="preserve">Each Director is under an obligation to </w:t>
      </w:r>
      <w:r w:rsidR="002A4573">
        <w:t>disclose</w:t>
      </w:r>
      <w:r>
        <w:t xml:space="preserve"> a conflict of interest by notifying the President </w:t>
      </w:r>
      <w:r w:rsidR="008361AD">
        <w:t xml:space="preserve">immediately </w:t>
      </w:r>
      <w:r w:rsidR="000A2CF9">
        <w:t xml:space="preserve">prior to the meeting in writing or </w:t>
      </w:r>
      <w:r w:rsidR="00444FD5">
        <w:t>requesting to have it entered in the minutes</w:t>
      </w:r>
      <w:r w:rsidR="00627BDF">
        <w:t>, during a meeting,</w:t>
      </w:r>
      <w:r w:rsidR="00887EA2">
        <w:t xml:space="preserve"> or after a meeting</w:t>
      </w:r>
      <w:r>
        <w:t xml:space="preserve"> when/if a </w:t>
      </w:r>
      <w:r w:rsidR="00444FD5">
        <w:t>disclosure</w:t>
      </w:r>
      <w:r>
        <w:t xml:space="preserve"> of interest arises.</w:t>
      </w:r>
    </w:p>
    <w:p w14:paraId="5440D5B6" w14:textId="1F781A05" w:rsidR="0068145C" w:rsidRDefault="00ED6656" w:rsidP="008D4437">
      <w:pPr>
        <w:pStyle w:val="BulletedList"/>
      </w:pPr>
      <w:r>
        <w:t xml:space="preserve">A Director cannot partake in a portion of a meeting if they have </w:t>
      </w:r>
      <w:r w:rsidR="008361AD">
        <w:t>notified the Board</w:t>
      </w:r>
      <w:r>
        <w:t xml:space="preserve"> of</w:t>
      </w:r>
      <w:r w:rsidR="008361AD">
        <w:t xml:space="preserve"> </w:t>
      </w:r>
      <w:r>
        <w:t xml:space="preserve">a </w:t>
      </w:r>
      <w:r w:rsidR="008361AD">
        <w:t>disclosure</w:t>
      </w:r>
      <w:r>
        <w:t xml:space="preserve"> of interest</w:t>
      </w:r>
      <w:r w:rsidR="00B45D41">
        <w:t xml:space="preserve"> in which they also </w:t>
      </w:r>
      <w:r w:rsidR="00FD0AF8">
        <w:t>can</w:t>
      </w:r>
      <w:r w:rsidR="00B45D41">
        <w:t>not vote.</w:t>
      </w:r>
    </w:p>
    <w:p w14:paraId="7B97BBB2" w14:textId="58EEA627" w:rsidR="00B45D41" w:rsidRDefault="00B45D41" w:rsidP="008D4437">
      <w:pPr>
        <w:pStyle w:val="BulletedList"/>
      </w:pPr>
      <w:r>
        <w:t>If a conflict of interest is not disclosed</w:t>
      </w:r>
      <w:r w:rsidR="005D5ED2">
        <w:t xml:space="preserve"> and later discovered</w:t>
      </w:r>
      <w:r>
        <w:t xml:space="preserve">, the Director </w:t>
      </w:r>
      <w:r w:rsidR="005D5ED2">
        <w:t>must resign</w:t>
      </w:r>
      <w:r>
        <w:t>.</w:t>
      </w:r>
    </w:p>
    <w:p w14:paraId="65A5124A" w14:textId="799141A6" w:rsidR="0007385E" w:rsidRPr="0007385E" w:rsidRDefault="0007385E" w:rsidP="0007385E">
      <w:pPr>
        <w:rPr>
          <w:rFonts w:cs="Open Sans"/>
          <w:bCs/>
        </w:rPr>
      </w:pPr>
      <w:r>
        <w:br w:type="page"/>
      </w:r>
    </w:p>
    <w:p w14:paraId="66AAC829" w14:textId="60241D82" w:rsidR="004819D6" w:rsidRPr="0039292E" w:rsidRDefault="004819D6" w:rsidP="004819D6">
      <w:pPr>
        <w:pStyle w:val="Heading1"/>
      </w:pPr>
      <w:bookmarkStart w:id="53" w:name="_Toc219114802"/>
      <w:bookmarkStart w:id="54" w:name="_Toc227219765"/>
      <w:r w:rsidRPr="0039292E">
        <w:lastRenderedPageBreak/>
        <w:t xml:space="preserve">ARTICLE 6 </w:t>
      </w:r>
      <w:r w:rsidR="00106CB2">
        <w:t>–</w:t>
      </w:r>
      <w:r w:rsidRPr="0039292E">
        <w:t xml:space="preserve"> COMMITTEES</w:t>
      </w:r>
      <w:bookmarkEnd w:id="53"/>
      <w:bookmarkEnd w:id="54"/>
    </w:p>
    <w:p w14:paraId="630DDCD7" w14:textId="4C10C11F" w:rsidR="007F6E62" w:rsidRPr="007F6E62" w:rsidRDefault="004819D6" w:rsidP="007F6E62">
      <w:r w:rsidRPr="00836BB5">
        <w:t>The Board may establish or terminate Standing Committees as required.</w:t>
      </w:r>
    </w:p>
    <w:p w14:paraId="4DF036B9" w14:textId="0DDE4C0F" w:rsidR="004819D6" w:rsidRPr="0039292E" w:rsidRDefault="004819D6" w:rsidP="004819D6">
      <w:pPr>
        <w:pStyle w:val="Heading1"/>
      </w:pPr>
      <w:bookmarkStart w:id="55" w:name="_Toc219114803"/>
      <w:bookmarkStart w:id="56" w:name="_Toc227219766"/>
      <w:r w:rsidRPr="0039292E">
        <w:t xml:space="preserve">ARTICLE 7 </w:t>
      </w:r>
      <w:r w:rsidR="00106CB2">
        <w:t>–</w:t>
      </w:r>
      <w:r w:rsidRPr="0039292E">
        <w:t xml:space="preserve"> AMENDMENT OF BYLAWS</w:t>
      </w:r>
      <w:bookmarkEnd w:id="55"/>
      <w:bookmarkEnd w:id="56"/>
    </w:p>
    <w:p w14:paraId="137024B0" w14:textId="77777777" w:rsidR="004819D6" w:rsidRPr="007F6E62" w:rsidRDefault="004819D6" w:rsidP="007F6E62">
      <w:pPr>
        <w:pStyle w:val="BulletedList"/>
      </w:pPr>
      <w:r w:rsidRPr="007F6E62">
        <w:t>Bylaws may be amended only by the AGM.</w:t>
      </w:r>
    </w:p>
    <w:p w14:paraId="503C205F" w14:textId="77777777" w:rsidR="004819D6" w:rsidRPr="007F6E62" w:rsidRDefault="004819D6" w:rsidP="007F6E62">
      <w:pPr>
        <w:pStyle w:val="BulletedList"/>
      </w:pPr>
      <w:r w:rsidRPr="007F6E62">
        <w:t>Proposed amendments must be circulated 45 days prior to the AGM and require a two-thirds (2/3) majority vote.</w:t>
      </w:r>
    </w:p>
    <w:p w14:paraId="3A63DF61" w14:textId="26710B2A" w:rsidR="004819D6" w:rsidRDefault="004819D6" w:rsidP="004819D6">
      <w:pPr>
        <w:pStyle w:val="BulletedList"/>
      </w:pPr>
      <w:r w:rsidRPr="007F6E62">
        <w:t>Amendments introduced with insufficient notice may be adopted by at least 90% of eligible voting Members present.</w:t>
      </w:r>
    </w:p>
    <w:p w14:paraId="07880BF1" w14:textId="7B5E5D46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247D5D9D" w14:textId="774FD0E2" w:rsidR="004819D6" w:rsidRPr="0039292E" w:rsidRDefault="004819D6" w:rsidP="004819D6">
      <w:pPr>
        <w:pStyle w:val="Heading1"/>
      </w:pPr>
      <w:bookmarkStart w:id="57" w:name="_Toc219114804"/>
      <w:bookmarkStart w:id="58" w:name="_Toc227219767"/>
      <w:r w:rsidRPr="0039292E">
        <w:lastRenderedPageBreak/>
        <w:t xml:space="preserve">ARTICLE 8 </w:t>
      </w:r>
      <w:r w:rsidR="00106CB2">
        <w:t>–</w:t>
      </w:r>
      <w:r w:rsidRPr="0039292E">
        <w:t xml:space="preserve"> FINANCES</w:t>
      </w:r>
      <w:bookmarkEnd w:id="57"/>
      <w:bookmarkEnd w:id="58"/>
    </w:p>
    <w:p w14:paraId="787D0D8C" w14:textId="77777777" w:rsidR="004819D6" w:rsidRPr="0039292E" w:rsidRDefault="004819D6" w:rsidP="004819D6">
      <w:pPr>
        <w:pStyle w:val="Heading2"/>
      </w:pPr>
      <w:bookmarkStart w:id="59" w:name="_Toc219114805"/>
      <w:bookmarkStart w:id="60" w:name="_Toc227219768"/>
      <w:r w:rsidRPr="0039292E">
        <w:t>8.1 Revenue Sources</w:t>
      </w:r>
      <w:bookmarkEnd w:id="59"/>
      <w:bookmarkEnd w:id="60"/>
    </w:p>
    <w:p w14:paraId="707DB8EE" w14:textId="56BC6C1D" w:rsidR="004819D6" w:rsidRPr="007F6E62" w:rsidRDefault="004819D6" w:rsidP="007F6E62">
      <w:r w:rsidRPr="007F6E62">
        <w:t>ACER-CART is funded through</w:t>
      </w:r>
      <w:r w:rsidR="007F6E62" w:rsidRPr="007F6E62">
        <w:t xml:space="preserve"> the following</w:t>
      </w:r>
      <w:r w:rsidRPr="007F6E62">
        <w:t>:</w:t>
      </w:r>
    </w:p>
    <w:p w14:paraId="222C7315" w14:textId="77777777" w:rsidR="004819D6" w:rsidRPr="0039292E" w:rsidRDefault="004819D6" w:rsidP="007F6E62">
      <w:pPr>
        <w:pStyle w:val="BulletedList"/>
      </w:pPr>
      <w:r w:rsidRPr="0039292E">
        <w:t>Membership fees</w:t>
      </w:r>
    </w:p>
    <w:p w14:paraId="1E47A068" w14:textId="77777777" w:rsidR="004819D6" w:rsidRPr="0039292E" w:rsidRDefault="004819D6" w:rsidP="007F6E62">
      <w:pPr>
        <w:pStyle w:val="BulletedList"/>
      </w:pPr>
      <w:r w:rsidRPr="0039292E">
        <w:t xml:space="preserve">Board-approved </w:t>
      </w:r>
      <w:proofErr w:type="gramStart"/>
      <w:r w:rsidRPr="0039292E">
        <w:t>sponsorships</w:t>
      </w:r>
      <w:proofErr w:type="gramEnd"/>
    </w:p>
    <w:p w14:paraId="3CE17CF7" w14:textId="77777777" w:rsidR="004819D6" w:rsidRPr="0039292E" w:rsidRDefault="004819D6" w:rsidP="007F6E62">
      <w:pPr>
        <w:pStyle w:val="BulletedList"/>
      </w:pPr>
      <w:r w:rsidRPr="0039292E">
        <w:t>Grants from Members</w:t>
      </w:r>
    </w:p>
    <w:p w14:paraId="3183D8A3" w14:textId="77777777" w:rsidR="004819D6" w:rsidRPr="0039292E" w:rsidRDefault="004819D6" w:rsidP="007F6E62">
      <w:pPr>
        <w:pStyle w:val="BulletedList"/>
      </w:pPr>
      <w:r w:rsidRPr="0039292E">
        <w:t>In-kind donations</w:t>
      </w:r>
    </w:p>
    <w:p w14:paraId="2A1AB4F1" w14:textId="77777777" w:rsidR="004819D6" w:rsidRPr="0039292E" w:rsidRDefault="004819D6" w:rsidP="007F6E62">
      <w:pPr>
        <w:pStyle w:val="BulletedList"/>
      </w:pPr>
      <w:r w:rsidRPr="0039292E">
        <w:t>Grants obtained for Board-approved projects</w:t>
      </w:r>
    </w:p>
    <w:p w14:paraId="5D9C3F37" w14:textId="77777777" w:rsidR="004819D6" w:rsidRPr="0039292E" w:rsidRDefault="004819D6" w:rsidP="004819D6">
      <w:pPr>
        <w:pStyle w:val="Heading2"/>
      </w:pPr>
      <w:bookmarkStart w:id="61" w:name="_Toc219114806"/>
      <w:bookmarkStart w:id="62" w:name="_Toc227219769"/>
      <w:r w:rsidRPr="0039292E">
        <w:t>8.2 Membership Fees</w:t>
      </w:r>
      <w:bookmarkEnd w:id="61"/>
      <w:bookmarkEnd w:id="62"/>
    </w:p>
    <w:p w14:paraId="4E320DA0" w14:textId="77777777" w:rsidR="004819D6" w:rsidRPr="00906E66" w:rsidRDefault="004819D6" w:rsidP="007F6E62">
      <w:pPr>
        <w:pStyle w:val="BulletedList"/>
      </w:pPr>
      <w:r w:rsidRPr="00906E66">
        <w:t>Annual fees are based on each Member’s membership numbers as of September 30.</w:t>
      </w:r>
    </w:p>
    <w:p w14:paraId="71419B7F" w14:textId="77777777" w:rsidR="004819D6" w:rsidRPr="00906E66" w:rsidRDefault="004819D6" w:rsidP="007F6E62">
      <w:pPr>
        <w:pStyle w:val="BulletedList"/>
      </w:pPr>
      <w:r w:rsidRPr="00906E66">
        <w:t xml:space="preserve">Fee changes require a </w:t>
      </w:r>
      <w:r w:rsidRPr="00906E66">
        <w:rPr>
          <w:b/>
        </w:rPr>
        <w:t>two-thirds</w:t>
      </w:r>
      <w:r w:rsidRPr="00906E66">
        <w:t xml:space="preserve"> majority vote at the AGM.</w:t>
      </w:r>
    </w:p>
    <w:p w14:paraId="7CF7584F" w14:textId="77777777" w:rsidR="004819D6" w:rsidRPr="00906E66" w:rsidRDefault="004819D6" w:rsidP="007F6E62">
      <w:pPr>
        <w:pStyle w:val="BulletedList"/>
      </w:pPr>
      <w:r w:rsidRPr="00906E66">
        <w:t>Members failing to pay dues forfeit voting rights.</w:t>
      </w:r>
    </w:p>
    <w:p w14:paraId="3803D499" w14:textId="77777777" w:rsidR="004819D6" w:rsidRPr="0039292E" w:rsidRDefault="004819D6" w:rsidP="004819D6">
      <w:pPr>
        <w:pStyle w:val="Heading2"/>
      </w:pPr>
      <w:bookmarkStart w:id="63" w:name="_Toc219114807"/>
      <w:bookmarkStart w:id="64" w:name="_Toc227219770"/>
      <w:r w:rsidRPr="0039292E">
        <w:t>8.3 Fiscal Management</w:t>
      </w:r>
      <w:bookmarkEnd w:id="63"/>
      <w:bookmarkEnd w:id="64"/>
    </w:p>
    <w:p w14:paraId="05FFBBD7" w14:textId="77777777" w:rsidR="004819D6" w:rsidRPr="0039292E" w:rsidRDefault="004819D6" w:rsidP="007F6E62">
      <w:pPr>
        <w:pStyle w:val="BulletedList"/>
      </w:pPr>
      <w:r w:rsidRPr="0039292E">
        <w:t xml:space="preserve">The fiscal year runs from </w:t>
      </w:r>
      <w:r w:rsidRPr="0039292E">
        <w:rPr>
          <w:b/>
        </w:rPr>
        <w:t>August 1 to July 31</w:t>
      </w:r>
      <w:r w:rsidRPr="0039292E">
        <w:t>.</w:t>
      </w:r>
    </w:p>
    <w:p w14:paraId="3ED5DACE" w14:textId="77777777" w:rsidR="004819D6" w:rsidRPr="0039292E" w:rsidRDefault="004819D6" w:rsidP="007F6E62">
      <w:pPr>
        <w:pStyle w:val="BulletedList"/>
      </w:pPr>
      <w:r w:rsidRPr="0039292E">
        <w:t>All funds must be deposited in a Board-approved financial institution.</w:t>
      </w:r>
    </w:p>
    <w:p w14:paraId="2D37F76A" w14:textId="6FDFA8E8" w:rsidR="004819D6" w:rsidRPr="0039292E" w:rsidRDefault="004819D6" w:rsidP="007F6E62">
      <w:pPr>
        <w:pStyle w:val="BulletedList"/>
      </w:pPr>
      <w:r w:rsidRPr="0039292E">
        <w:t xml:space="preserve">Signing officers </w:t>
      </w:r>
      <w:r w:rsidR="000E1BA3">
        <w:t xml:space="preserve">include </w:t>
      </w:r>
      <w:r w:rsidRPr="0039292E">
        <w:t>any two of the following:</w:t>
      </w:r>
    </w:p>
    <w:p w14:paraId="571B6A88" w14:textId="77777777" w:rsidR="004819D6" w:rsidRDefault="004819D6" w:rsidP="000E1BA3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President or Vice-President</w:t>
      </w:r>
    </w:p>
    <w:p w14:paraId="059D99A5" w14:textId="31516D42" w:rsidR="00780AB8" w:rsidRPr="0039292E" w:rsidRDefault="00780AB8" w:rsidP="000E1BA3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>
        <w:t>Treasurer</w:t>
      </w:r>
    </w:p>
    <w:p w14:paraId="51D2D91E" w14:textId="77777777" w:rsidR="004819D6" w:rsidRPr="0039292E" w:rsidRDefault="004819D6" w:rsidP="000E1BA3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Executive Director</w:t>
      </w:r>
    </w:p>
    <w:p w14:paraId="20E03B74" w14:textId="77777777" w:rsidR="004819D6" w:rsidRPr="0039292E" w:rsidRDefault="004819D6" w:rsidP="000E1BA3">
      <w:pPr>
        <w:pStyle w:val="BulletedList"/>
        <w:numPr>
          <w:ilvl w:val="1"/>
          <w:numId w:val="1"/>
        </w:numPr>
        <w:tabs>
          <w:tab w:val="clear" w:pos="1440"/>
          <w:tab w:val="num" w:pos="1170"/>
        </w:tabs>
        <w:ind w:left="1170" w:hanging="450"/>
      </w:pPr>
      <w:r w:rsidRPr="0039292E">
        <w:t>Accounts Manager</w:t>
      </w:r>
    </w:p>
    <w:p w14:paraId="555585AA" w14:textId="0745F69E" w:rsidR="004819D6" w:rsidRPr="0039292E" w:rsidRDefault="004819D6" w:rsidP="000E1BA3">
      <w:pPr>
        <w:pStyle w:val="BulletedList"/>
      </w:pPr>
      <w:r w:rsidRPr="0039292E">
        <w:t xml:space="preserve">Reimbursement requires </w:t>
      </w:r>
      <w:r w:rsidR="00780AB8">
        <w:t xml:space="preserve">detailed </w:t>
      </w:r>
      <w:r w:rsidRPr="0039292E">
        <w:t>receipts except for mileage.</w:t>
      </w:r>
    </w:p>
    <w:p w14:paraId="4CF5B142" w14:textId="77777777" w:rsidR="004819D6" w:rsidRPr="0039292E" w:rsidRDefault="004819D6" w:rsidP="000E1BA3">
      <w:pPr>
        <w:pStyle w:val="BulletedList"/>
      </w:pPr>
      <w:r w:rsidRPr="0039292E">
        <w:t>Only Executive members or designated representatives may claim meeting-related expenses.</w:t>
      </w:r>
    </w:p>
    <w:p w14:paraId="089E1D67" w14:textId="77777777" w:rsidR="004819D6" w:rsidRDefault="004819D6" w:rsidP="000E1BA3">
      <w:pPr>
        <w:pStyle w:val="BulletedList"/>
      </w:pPr>
      <w:r w:rsidRPr="0039292E">
        <w:t>Officers serve without remuneration but may claim reasonable expenses.</w:t>
      </w:r>
    </w:p>
    <w:p w14:paraId="75B5077C" w14:textId="4BAD5750" w:rsidR="00A1277D" w:rsidRPr="00A1277D" w:rsidRDefault="00A1277D" w:rsidP="00A1277D">
      <w:pPr>
        <w:rPr>
          <w:rFonts w:cs="Open Sans"/>
          <w:bCs/>
        </w:rPr>
      </w:pPr>
      <w:r>
        <w:br w:type="page"/>
      </w:r>
    </w:p>
    <w:p w14:paraId="34DAA587" w14:textId="77777777" w:rsidR="004819D6" w:rsidRPr="0039292E" w:rsidRDefault="004819D6" w:rsidP="004819D6">
      <w:pPr>
        <w:pStyle w:val="Heading2"/>
      </w:pPr>
      <w:bookmarkStart w:id="65" w:name="_Toc219114808"/>
      <w:bookmarkStart w:id="66" w:name="_Toc227219771"/>
      <w:r w:rsidRPr="0039292E">
        <w:lastRenderedPageBreak/>
        <w:t>8.4 Travel Expenses</w:t>
      </w:r>
      <w:bookmarkEnd w:id="65"/>
      <w:bookmarkEnd w:id="66"/>
    </w:p>
    <w:p w14:paraId="430CECDB" w14:textId="77777777" w:rsidR="004819D6" w:rsidRPr="000E1BA3" w:rsidRDefault="004819D6" w:rsidP="000E1BA3">
      <w:r w:rsidRPr="000E1BA3">
        <w:t>Reimbursable expenses include:</w:t>
      </w:r>
    </w:p>
    <w:p w14:paraId="61E76BF7" w14:textId="17820DF0" w:rsidR="004819D6" w:rsidRPr="0039292E" w:rsidRDefault="004819D6" w:rsidP="000E1BA3">
      <w:pPr>
        <w:pStyle w:val="BulletedList"/>
      </w:pPr>
      <w:r w:rsidRPr="0039292E">
        <w:t>Economy-class travel</w:t>
      </w:r>
    </w:p>
    <w:p w14:paraId="0625DDD7" w14:textId="30AE174E" w:rsidR="004819D6" w:rsidRPr="0039292E" w:rsidRDefault="004819D6" w:rsidP="000E1BA3">
      <w:pPr>
        <w:pStyle w:val="BulletedList"/>
      </w:pPr>
      <w:r w:rsidRPr="0039292E">
        <w:t>Ground transportation</w:t>
      </w:r>
    </w:p>
    <w:p w14:paraId="75BC454A" w14:textId="443579D1" w:rsidR="004819D6" w:rsidRPr="0039292E" w:rsidRDefault="004819D6" w:rsidP="000E1BA3">
      <w:pPr>
        <w:pStyle w:val="BulletedList"/>
      </w:pPr>
      <w:r w:rsidRPr="0039292E">
        <w:t>Automobile travel at the established rate</w:t>
      </w:r>
    </w:p>
    <w:p w14:paraId="52BB0CF6" w14:textId="576EE62B" w:rsidR="004819D6" w:rsidRPr="0039292E" w:rsidRDefault="004819D6" w:rsidP="000E1BA3">
      <w:pPr>
        <w:pStyle w:val="BulletedList"/>
      </w:pPr>
      <w:r w:rsidRPr="0039292E">
        <w:t>Accommodation at single-occupancy rates</w:t>
      </w:r>
    </w:p>
    <w:p w14:paraId="6CED148D" w14:textId="657CD046" w:rsidR="004819D6" w:rsidRPr="0039292E" w:rsidRDefault="004819D6" w:rsidP="000E1BA3">
      <w:pPr>
        <w:pStyle w:val="BulletedList"/>
      </w:pPr>
      <w:r w:rsidRPr="0039292E">
        <w:t>Meals</w:t>
      </w:r>
    </w:p>
    <w:p w14:paraId="5E3A6799" w14:textId="77777777" w:rsidR="004819D6" w:rsidRPr="0039292E" w:rsidRDefault="004819D6" w:rsidP="000E1BA3">
      <w:r w:rsidRPr="0039292E">
        <w:t xml:space="preserve">Expense claims must be submitted within </w:t>
      </w:r>
      <w:r w:rsidRPr="0039292E">
        <w:rPr>
          <w:b/>
          <w:bCs/>
        </w:rPr>
        <w:t>30 days</w:t>
      </w:r>
      <w:r w:rsidRPr="0039292E">
        <w:t>.</w:t>
      </w:r>
    </w:p>
    <w:p w14:paraId="01A53486" w14:textId="355B5298" w:rsidR="004819D6" w:rsidRPr="0039292E" w:rsidRDefault="005D21F4" w:rsidP="005D21F4">
      <w:pPr>
        <w:pStyle w:val="Heading2"/>
      </w:pPr>
      <w:bookmarkStart w:id="67" w:name="_Toc219114809"/>
      <w:bookmarkStart w:id="68" w:name="_Toc227219772"/>
      <w:r>
        <w:t xml:space="preserve">8.5 </w:t>
      </w:r>
      <w:r w:rsidR="004819D6" w:rsidRPr="0039292E">
        <w:t>Reserve Fund</w:t>
      </w:r>
      <w:bookmarkEnd w:id="67"/>
      <w:bookmarkEnd w:id="68"/>
    </w:p>
    <w:p w14:paraId="39DCA749" w14:textId="77777777" w:rsidR="004819D6" w:rsidRPr="00B40BA1" w:rsidRDefault="004819D6" w:rsidP="00B40BA1">
      <w:r w:rsidRPr="00B40BA1">
        <w:t>The purpose of the reserve fund is to cover significant unforeseen expenditures. The fund is governed by the Executive Committee.</w:t>
      </w:r>
    </w:p>
    <w:p w14:paraId="610A749C" w14:textId="77777777" w:rsidR="004819D6" w:rsidRPr="00B40BA1" w:rsidRDefault="004819D6" w:rsidP="00B40BA1">
      <w:proofErr w:type="gramStart"/>
      <w:r w:rsidRPr="00B40BA1">
        <w:t>Expenditures require</w:t>
      </w:r>
      <w:proofErr w:type="gramEnd"/>
      <w:r w:rsidRPr="00B40BA1">
        <w:t xml:space="preserve"> one of the following conditions:</w:t>
      </w:r>
    </w:p>
    <w:p w14:paraId="692868D9" w14:textId="77777777" w:rsidR="004819D6" w:rsidRPr="00326157" w:rsidRDefault="004819D6" w:rsidP="00B40BA1">
      <w:pPr>
        <w:pStyle w:val="BulletedList"/>
      </w:pPr>
      <w:r w:rsidRPr="00326157">
        <w:t xml:space="preserve">2/3 vote of the Executive, </w:t>
      </w:r>
      <w:r w:rsidRPr="00326157">
        <w:rPr>
          <w:b/>
        </w:rPr>
        <w:t>or</w:t>
      </w:r>
    </w:p>
    <w:p w14:paraId="4E4B476A" w14:textId="06DFC831" w:rsidR="004819D6" w:rsidRPr="00326157" w:rsidRDefault="004819D6" w:rsidP="00B40BA1">
      <w:pPr>
        <w:pStyle w:val="BulletedList"/>
      </w:pPr>
      <w:r w:rsidRPr="00326157">
        <w:t>Majority vote of Directors at the AGM</w:t>
      </w:r>
    </w:p>
    <w:p w14:paraId="38FF8DA4" w14:textId="7B063FCA" w:rsidR="004819D6" w:rsidRPr="00B40BA1" w:rsidRDefault="00B40BA1" w:rsidP="00B40BA1">
      <w:r>
        <w:t xml:space="preserve">The </w:t>
      </w:r>
      <w:proofErr w:type="gramStart"/>
      <w:r>
        <w:t>f</w:t>
      </w:r>
      <w:r w:rsidR="004819D6" w:rsidRPr="00B40BA1">
        <w:t>und size</w:t>
      </w:r>
      <w:proofErr w:type="gramEnd"/>
      <w:r w:rsidR="004819D6" w:rsidRPr="00B40BA1">
        <w:t xml:space="preserve"> must remain between 50% and 200% of the annual operating budget.</w:t>
      </w:r>
    </w:p>
    <w:p w14:paraId="3EE9A824" w14:textId="41EC466A" w:rsidR="004819D6" w:rsidRPr="00B40BA1" w:rsidRDefault="004819D6" w:rsidP="00B40BA1">
      <w:r w:rsidRPr="00B40BA1">
        <w:t xml:space="preserve">Investments follow </w:t>
      </w:r>
      <w:r w:rsidR="004A134E">
        <w:t xml:space="preserve">the </w:t>
      </w:r>
      <w:r w:rsidRPr="00B40BA1">
        <w:t>approved Terms of Reference.</w:t>
      </w:r>
    </w:p>
    <w:p w14:paraId="24E44592" w14:textId="77777777" w:rsidR="004819D6" w:rsidRPr="00B40BA1" w:rsidRDefault="004819D6" w:rsidP="00B40BA1">
      <w:r w:rsidRPr="00B40BA1">
        <w:t>A Reserve Fund report shall be presented annually at the AGM.</w:t>
      </w:r>
    </w:p>
    <w:p w14:paraId="644DB95E" w14:textId="60C9BA38" w:rsidR="004819D6" w:rsidRPr="0039292E" w:rsidRDefault="005D21F4" w:rsidP="005D21F4">
      <w:pPr>
        <w:pStyle w:val="Heading2"/>
      </w:pPr>
      <w:bookmarkStart w:id="69" w:name="_Toc219114810"/>
      <w:bookmarkStart w:id="70" w:name="_Toc227219773"/>
      <w:r>
        <w:t xml:space="preserve">8.6 </w:t>
      </w:r>
      <w:r w:rsidR="004819D6" w:rsidRPr="0039292E">
        <w:t>Reserve Fund Investments</w:t>
      </w:r>
      <w:bookmarkEnd w:id="69"/>
      <w:bookmarkEnd w:id="70"/>
    </w:p>
    <w:p w14:paraId="14CD485B" w14:textId="2803B232" w:rsidR="004819D6" w:rsidRPr="00B40BA1" w:rsidRDefault="004819D6" w:rsidP="00B40BA1">
      <w:r w:rsidRPr="00B40BA1">
        <w:t xml:space="preserve">The purpose of </w:t>
      </w:r>
      <w:proofErr w:type="gramStart"/>
      <w:r w:rsidRPr="00B40BA1">
        <w:t>reserve</w:t>
      </w:r>
      <w:proofErr w:type="gramEnd"/>
      <w:r w:rsidRPr="00B40BA1">
        <w:t xml:space="preserve"> fund investments </w:t>
      </w:r>
      <w:r w:rsidR="00F46E36">
        <w:t>i</w:t>
      </w:r>
      <w:r w:rsidRPr="00B40BA1">
        <w:t>s to preserve capital and achieve returns approximating CPI inflation. Investments must be held through accredited institutions.</w:t>
      </w:r>
    </w:p>
    <w:p w14:paraId="225D928B" w14:textId="72F317C4" w:rsidR="004819D6" w:rsidRPr="00B40BA1" w:rsidRDefault="004819D6" w:rsidP="00B40BA1">
      <w:r w:rsidRPr="00B40BA1">
        <w:t>Permitted instruments for investment include:</w:t>
      </w:r>
    </w:p>
    <w:p w14:paraId="7ACB9CE8" w14:textId="77777777" w:rsidR="004819D6" w:rsidRDefault="004819D6" w:rsidP="00B40BA1">
      <w:pPr>
        <w:pStyle w:val="BulletedList"/>
      </w:pPr>
      <w:r w:rsidRPr="006E094B">
        <w:t>GICs</w:t>
      </w:r>
    </w:p>
    <w:p w14:paraId="704F7C3F" w14:textId="77777777" w:rsidR="004819D6" w:rsidRDefault="004819D6" w:rsidP="00B40BA1">
      <w:pPr>
        <w:pStyle w:val="BulletedList"/>
      </w:pPr>
      <w:r w:rsidRPr="006E094B">
        <w:t>Canada Savings Bonds</w:t>
      </w:r>
    </w:p>
    <w:p w14:paraId="345E626A" w14:textId="77777777" w:rsidR="004819D6" w:rsidRDefault="004819D6" w:rsidP="00B40BA1">
      <w:pPr>
        <w:pStyle w:val="BulletedList"/>
      </w:pPr>
      <w:r w:rsidRPr="006E094B">
        <w:t>Provincial bonds</w:t>
      </w:r>
    </w:p>
    <w:p w14:paraId="239F5DBB" w14:textId="7B579F68" w:rsidR="004819D6" w:rsidRPr="00B40BA1" w:rsidRDefault="004819D6" w:rsidP="004819D6">
      <w:pPr>
        <w:pStyle w:val="BulletedList"/>
      </w:pPr>
      <w:r w:rsidRPr="006E094B">
        <w:t>Term deposits</w:t>
      </w:r>
    </w:p>
    <w:p w14:paraId="56B5DDA4" w14:textId="750C2336" w:rsidR="00F67FBB" w:rsidRDefault="00F67FBB" w:rsidP="00F67FBB">
      <w:pPr>
        <w:pStyle w:val="Heading2"/>
      </w:pPr>
      <w:bookmarkStart w:id="71" w:name="_Toc227219774"/>
      <w:r>
        <w:lastRenderedPageBreak/>
        <w:t xml:space="preserve">8.7 </w:t>
      </w:r>
      <w:r w:rsidR="00780AB8">
        <w:t>FINANCIAL OVERSIGHT</w:t>
      </w:r>
      <w:bookmarkEnd w:id="71"/>
    </w:p>
    <w:p w14:paraId="05CC5B26" w14:textId="2931E41B" w:rsidR="00F67FBB" w:rsidRPr="00046CE6" w:rsidRDefault="00780AB8" w:rsidP="00F67FBB">
      <w:pPr>
        <w:pStyle w:val="BulletedList"/>
        <w:tabs>
          <w:tab w:val="clear" w:pos="720"/>
        </w:tabs>
        <w:spacing w:line="276" w:lineRule="auto"/>
      </w:pPr>
      <w:r w:rsidRPr="00780AB8">
        <w:t xml:space="preserve">The financial oversight will be conducted by </w:t>
      </w:r>
      <w:r>
        <w:t>the</w:t>
      </w:r>
      <w:r w:rsidRPr="00780AB8">
        <w:t xml:space="preserve"> Financial Review Committee and will be completed yearly according to the </w:t>
      </w:r>
      <w:r w:rsidRPr="00780AB8">
        <w:rPr>
          <w:i/>
          <w:iCs/>
        </w:rPr>
        <w:t>Canada Business Corporations Act</w:t>
      </w:r>
    </w:p>
    <w:p w14:paraId="51EECD48" w14:textId="71EC3AFD" w:rsidR="00F67FBB" w:rsidRDefault="00F67FBB" w:rsidP="00F67FBB">
      <w:pPr>
        <w:pStyle w:val="Heading2"/>
      </w:pPr>
      <w:bookmarkStart w:id="72" w:name="_Toc227219775"/>
      <w:r>
        <w:t xml:space="preserve">8.8 </w:t>
      </w:r>
      <w:r w:rsidR="00414B49">
        <w:t>Books and Records</w:t>
      </w:r>
      <w:bookmarkEnd w:id="72"/>
    </w:p>
    <w:p w14:paraId="4FF91269" w14:textId="2AA998F3" w:rsidR="00414B49" w:rsidRPr="00414B49" w:rsidRDefault="00514798" w:rsidP="00BF01DA">
      <w:pPr>
        <w:pStyle w:val="BulletedList"/>
        <w:tabs>
          <w:tab w:val="clear" w:pos="720"/>
        </w:tabs>
        <w:spacing w:line="276" w:lineRule="auto"/>
      </w:pPr>
      <w:r>
        <w:t xml:space="preserve">The Board shall keep and file all necessary books and records of the organization as required by </w:t>
      </w:r>
      <w:r w:rsidR="00B25E1A">
        <w:t>the</w:t>
      </w:r>
      <w:r>
        <w:t xml:space="preserve"> </w:t>
      </w:r>
      <w:r w:rsidRPr="00F33475">
        <w:rPr>
          <w:i/>
          <w:iCs/>
        </w:rPr>
        <w:t xml:space="preserve">Income Tax Act </w:t>
      </w:r>
      <w:r>
        <w:t xml:space="preserve">(Canada) or any other statute or law. </w:t>
      </w:r>
    </w:p>
    <w:p w14:paraId="33DB86C2" w14:textId="3DBE858A" w:rsidR="004819D6" w:rsidRPr="0039292E" w:rsidRDefault="004819D6" w:rsidP="004819D6">
      <w:pPr>
        <w:pStyle w:val="Heading1"/>
      </w:pPr>
      <w:bookmarkStart w:id="73" w:name="_Toc219114811"/>
      <w:bookmarkStart w:id="74" w:name="_Toc227219776"/>
      <w:r w:rsidRPr="0039292E">
        <w:t xml:space="preserve">ARTICLE 9 </w:t>
      </w:r>
      <w:r w:rsidR="00106CB2">
        <w:t>–</w:t>
      </w:r>
      <w:r w:rsidRPr="0039292E">
        <w:t xml:space="preserve"> DISSOLUTION</w:t>
      </w:r>
      <w:bookmarkEnd w:id="73"/>
      <w:bookmarkEnd w:id="74"/>
    </w:p>
    <w:p w14:paraId="07CD8052" w14:textId="77777777" w:rsidR="004819D6" w:rsidRPr="0039292E" w:rsidRDefault="004819D6" w:rsidP="004A134E">
      <w:pPr>
        <w:pStyle w:val="BulletedList"/>
      </w:pPr>
      <w:r w:rsidRPr="0039292E">
        <w:t>A Notice of Motion to dissolve must be given at the AGM preceding the proposed dissolution vote.</w:t>
      </w:r>
    </w:p>
    <w:p w14:paraId="71C073F9" w14:textId="77777777" w:rsidR="004819D6" w:rsidRPr="0039292E" w:rsidRDefault="004819D6" w:rsidP="004A134E">
      <w:pPr>
        <w:pStyle w:val="BulletedList"/>
      </w:pPr>
      <w:r w:rsidRPr="0039292E">
        <w:t>Debate must occur before the motion is voted upon.</w:t>
      </w:r>
    </w:p>
    <w:p w14:paraId="7F2DFB68" w14:textId="77777777" w:rsidR="004819D6" w:rsidRPr="0039292E" w:rsidRDefault="004819D6" w:rsidP="004A134E">
      <w:pPr>
        <w:pStyle w:val="BulletedList"/>
      </w:pPr>
      <w:r w:rsidRPr="0039292E">
        <w:t xml:space="preserve">Dissolution requires support of </w:t>
      </w:r>
      <w:r w:rsidRPr="0039292E">
        <w:rPr>
          <w:b/>
        </w:rPr>
        <w:t>two-thirds</w:t>
      </w:r>
      <w:r w:rsidRPr="0039292E">
        <w:t xml:space="preserve"> of eligible voters.</w:t>
      </w:r>
    </w:p>
    <w:p w14:paraId="2212D0F9" w14:textId="1143794F" w:rsidR="004819D6" w:rsidRPr="0039292E" w:rsidRDefault="004819D6" w:rsidP="004A134E">
      <w:pPr>
        <w:pStyle w:val="BulletedList"/>
      </w:pPr>
      <w:r w:rsidRPr="0039292E">
        <w:t>A subsequent motion must authorize the Executive or a special committee to</w:t>
      </w:r>
      <w:r w:rsidR="004A134E">
        <w:t xml:space="preserve"> complete the following tasks</w:t>
      </w:r>
      <w:r w:rsidRPr="0039292E">
        <w:t>:</w:t>
      </w:r>
    </w:p>
    <w:p w14:paraId="46E7B49A" w14:textId="17DBFCDD" w:rsidR="004819D6" w:rsidRPr="0039292E" w:rsidRDefault="004819D6" w:rsidP="004A134E">
      <w:pPr>
        <w:pStyle w:val="BulletedList"/>
        <w:numPr>
          <w:ilvl w:val="1"/>
          <w:numId w:val="1"/>
        </w:numPr>
        <w:tabs>
          <w:tab w:val="clear" w:pos="1440"/>
          <w:tab w:val="num" w:pos="1350"/>
        </w:tabs>
        <w:ind w:left="1170" w:hanging="450"/>
      </w:pPr>
      <w:r w:rsidRPr="0039292E">
        <w:t>Wind up affairs</w:t>
      </w:r>
    </w:p>
    <w:p w14:paraId="4208511C" w14:textId="56BB18D3" w:rsidR="004819D6" w:rsidRPr="0039292E" w:rsidRDefault="004819D6" w:rsidP="004A134E">
      <w:pPr>
        <w:pStyle w:val="BulletedList"/>
        <w:numPr>
          <w:ilvl w:val="1"/>
          <w:numId w:val="1"/>
        </w:numPr>
        <w:tabs>
          <w:tab w:val="clear" w:pos="1440"/>
          <w:tab w:val="num" w:pos="1350"/>
        </w:tabs>
        <w:ind w:left="1170" w:hanging="450"/>
      </w:pPr>
      <w:r w:rsidRPr="0039292E">
        <w:t>Dispose of assets</w:t>
      </w:r>
    </w:p>
    <w:p w14:paraId="541C7EDB" w14:textId="019271E9" w:rsidR="004819D6" w:rsidRPr="0039292E" w:rsidRDefault="004819D6" w:rsidP="004A134E">
      <w:pPr>
        <w:pStyle w:val="BulletedList"/>
        <w:numPr>
          <w:ilvl w:val="1"/>
          <w:numId w:val="1"/>
        </w:numPr>
        <w:tabs>
          <w:tab w:val="clear" w:pos="1440"/>
          <w:tab w:val="num" w:pos="1350"/>
        </w:tabs>
        <w:ind w:left="1170" w:hanging="450"/>
      </w:pPr>
      <w:r w:rsidRPr="0039292E">
        <w:t>Arrange preservation of records</w:t>
      </w:r>
    </w:p>
    <w:p w14:paraId="643B6FAC" w14:textId="7E00BF37" w:rsidR="004819D6" w:rsidRPr="0039292E" w:rsidRDefault="004819D6" w:rsidP="004A134E">
      <w:pPr>
        <w:pStyle w:val="BulletedList"/>
        <w:numPr>
          <w:ilvl w:val="1"/>
          <w:numId w:val="1"/>
        </w:numPr>
        <w:tabs>
          <w:tab w:val="clear" w:pos="1440"/>
          <w:tab w:val="num" w:pos="1350"/>
        </w:tabs>
        <w:ind w:left="1170" w:hanging="450"/>
      </w:pPr>
      <w:r w:rsidRPr="0039292E">
        <w:t>Pay outstanding debts</w:t>
      </w:r>
    </w:p>
    <w:p w14:paraId="57380AB3" w14:textId="366E959B" w:rsidR="004819D6" w:rsidRPr="0039292E" w:rsidRDefault="004819D6" w:rsidP="004A134E">
      <w:pPr>
        <w:pStyle w:val="BulletedList"/>
        <w:numPr>
          <w:ilvl w:val="1"/>
          <w:numId w:val="1"/>
        </w:numPr>
        <w:tabs>
          <w:tab w:val="clear" w:pos="1440"/>
          <w:tab w:val="num" w:pos="1350"/>
        </w:tabs>
        <w:ind w:left="1170" w:hanging="450"/>
      </w:pPr>
      <w:r w:rsidRPr="0039292E">
        <w:t>Recommend final distribution of funds</w:t>
      </w:r>
    </w:p>
    <w:p w14:paraId="1BFF607A" w14:textId="77777777" w:rsidR="004819D6" w:rsidRPr="0039292E" w:rsidRDefault="004819D6" w:rsidP="004A134E">
      <w:pPr>
        <w:pStyle w:val="BulletedList"/>
      </w:pPr>
      <w:r w:rsidRPr="0039292E">
        <w:t>Legal counsel shall be retained if necessary.</w:t>
      </w:r>
    </w:p>
    <w:p w14:paraId="1BB83B07" w14:textId="6EA8C9D2" w:rsidR="00C6333D" w:rsidRPr="004819D6" w:rsidRDefault="004819D6" w:rsidP="004819D6">
      <w:pPr>
        <w:pStyle w:val="BulletedList"/>
      </w:pPr>
      <w:r w:rsidRPr="0039292E">
        <w:t>Dissolution must comply with applicable statutory requirements.</w:t>
      </w:r>
    </w:p>
    <w:sectPr w:rsidR="00C6333D" w:rsidRPr="004819D6" w:rsidSect="000120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432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2AB00" w14:textId="77777777" w:rsidR="00A42CFB" w:rsidRDefault="00A42CFB" w:rsidP="00C6333D">
      <w:pPr>
        <w:spacing w:after="0" w:line="240" w:lineRule="auto"/>
      </w:pPr>
      <w:r>
        <w:separator/>
      </w:r>
    </w:p>
  </w:endnote>
  <w:endnote w:type="continuationSeparator" w:id="0">
    <w:p w14:paraId="215BC579" w14:textId="77777777" w:rsidR="00A42CFB" w:rsidRDefault="00A42CFB" w:rsidP="00C633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0ED54" w14:textId="77777777" w:rsidR="004A134E" w:rsidRDefault="004A13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10080" w:type="dxa"/>
      <w:tblInd w:w="-2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0"/>
      <w:gridCol w:w="6750"/>
      <w:gridCol w:w="2610"/>
      <w:gridCol w:w="450"/>
    </w:tblGrid>
    <w:tr w:rsidR="000C4F72" w14:paraId="4793971F" w14:textId="77777777" w:rsidTr="004C27D7">
      <w:tc>
        <w:tcPr>
          <w:tcW w:w="270" w:type="dxa"/>
        </w:tcPr>
        <w:p w14:paraId="0B005C47" w14:textId="77777777" w:rsidR="000C4F72" w:rsidRPr="000C4F72" w:rsidRDefault="000C4F72" w:rsidP="009D67A3">
          <w:pPr>
            <w:pStyle w:val="Footer"/>
            <w:tabs>
              <w:tab w:val="center" w:pos="4950"/>
              <w:tab w:val="right" w:pos="9900"/>
            </w:tabs>
            <w:jc w:val="right"/>
            <w:rPr>
              <w:sz w:val="16"/>
              <w:szCs w:val="16"/>
              <w:lang w:val="en-CA"/>
            </w:rPr>
          </w:pPr>
        </w:p>
      </w:tc>
      <w:tc>
        <w:tcPr>
          <w:tcW w:w="9360" w:type="dxa"/>
          <w:gridSpan w:val="2"/>
          <w:shd w:val="clear" w:color="auto" w:fill="D92236" w:themeFill="accent2"/>
        </w:tcPr>
        <w:p w14:paraId="27E0C2F9" w14:textId="77777777" w:rsidR="000C4F72" w:rsidRPr="000C4F72" w:rsidRDefault="000C4F72" w:rsidP="009D67A3">
          <w:pPr>
            <w:pStyle w:val="Footer"/>
            <w:tabs>
              <w:tab w:val="center" w:pos="4950"/>
              <w:tab w:val="right" w:pos="9900"/>
            </w:tabs>
            <w:jc w:val="right"/>
            <w:rPr>
              <w:sz w:val="20"/>
              <w:szCs w:val="20"/>
              <w:lang w:val="en-CA"/>
            </w:rPr>
          </w:pPr>
        </w:p>
      </w:tc>
      <w:tc>
        <w:tcPr>
          <w:tcW w:w="450" w:type="dxa"/>
        </w:tcPr>
        <w:p w14:paraId="18992E58" w14:textId="6868793F" w:rsidR="000C4F72" w:rsidRPr="000C4F72" w:rsidRDefault="000C4F72" w:rsidP="009D67A3">
          <w:pPr>
            <w:pStyle w:val="Footer"/>
            <w:tabs>
              <w:tab w:val="center" w:pos="4950"/>
              <w:tab w:val="right" w:pos="9900"/>
            </w:tabs>
            <w:jc w:val="right"/>
            <w:rPr>
              <w:sz w:val="16"/>
              <w:szCs w:val="16"/>
              <w:lang w:val="en-CA"/>
            </w:rPr>
          </w:pPr>
        </w:p>
      </w:tc>
    </w:tr>
    <w:tr w:rsidR="00214A7B" w14:paraId="3C19D1C8" w14:textId="77777777" w:rsidTr="004C27D7">
      <w:tc>
        <w:tcPr>
          <w:tcW w:w="7020" w:type="dxa"/>
          <w:gridSpan w:val="2"/>
        </w:tcPr>
        <w:p w14:paraId="5837513C" w14:textId="1EFECAD7" w:rsidR="00214A7B" w:rsidRPr="00012008" w:rsidRDefault="00627199" w:rsidP="000C4F72">
          <w:pPr>
            <w:pStyle w:val="Footer"/>
            <w:ind w:left="163"/>
            <w:rPr>
              <w:sz w:val="20"/>
              <w:szCs w:val="20"/>
            </w:rPr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STYLEREF  "Document Title"  \* MERGEFORMAT </w:instrText>
          </w:r>
          <w:r>
            <w:rPr>
              <w:sz w:val="20"/>
              <w:szCs w:val="20"/>
            </w:rPr>
            <w:fldChar w:fldCharType="separate"/>
          </w:r>
          <w:r w:rsidR="004B1D05">
            <w:rPr>
              <w:noProof/>
              <w:sz w:val="20"/>
              <w:szCs w:val="20"/>
            </w:rPr>
            <w:t>Bylaws</w:t>
          </w:r>
          <w:r>
            <w:rPr>
              <w:sz w:val="20"/>
              <w:szCs w:val="20"/>
            </w:rPr>
            <w:fldChar w:fldCharType="end"/>
          </w:r>
          <w:r w:rsidR="0030684E">
            <w:rPr>
              <w:sz w:val="20"/>
              <w:szCs w:val="20"/>
            </w:rPr>
            <w:t xml:space="preserve"> – June 2026</w:t>
          </w:r>
        </w:p>
      </w:tc>
      <w:tc>
        <w:tcPr>
          <w:tcW w:w="3060" w:type="dxa"/>
          <w:gridSpan w:val="2"/>
        </w:tcPr>
        <w:p w14:paraId="5D3457D1" w14:textId="18BC93DB" w:rsidR="00214A7B" w:rsidRPr="00012008" w:rsidRDefault="009D67A3" w:rsidP="000C4F72">
          <w:pPr>
            <w:pStyle w:val="Footer"/>
            <w:tabs>
              <w:tab w:val="center" w:pos="4950"/>
              <w:tab w:val="right" w:pos="9900"/>
            </w:tabs>
            <w:ind w:right="339"/>
            <w:jc w:val="right"/>
            <w:rPr>
              <w:sz w:val="20"/>
              <w:szCs w:val="20"/>
            </w:rPr>
          </w:pPr>
          <w:r w:rsidRPr="00012008">
            <w:rPr>
              <w:sz w:val="20"/>
              <w:szCs w:val="20"/>
              <w:lang w:val="en-CA"/>
            </w:rPr>
            <w:t xml:space="preserve">Page </w: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PAGE </w:instrTex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t>2</w: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t xml:space="preserve"> of </w: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begin"/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instrText xml:space="preserve"> NUMPAGES </w:instrTex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separate"/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t>7</w:t>
          </w:r>
          <w:r w:rsidRPr="00012008">
            <w:rPr>
              <w:rStyle w:val="PageNumber"/>
              <w:rFonts w:asciiTheme="minorHAnsi" w:hAnsiTheme="minorHAnsi"/>
              <w:sz w:val="20"/>
              <w:szCs w:val="20"/>
            </w:rPr>
            <w:fldChar w:fldCharType="end"/>
          </w:r>
        </w:p>
      </w:tc>
    </w:tr>
  </w:tbl>
  <w:p w14:paraId="36439477" w14:textId="036BB6D3" w:rsidR="00214A7B" w:rsidRPr="000C4F72" w:rsidRDefault="00214A7B" w:rsidP="000C4F72">
    <w:pPr>
      <w:pStyle w:val="Footer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4A78A" w14:textId="77777777" w:rsidR="004A134E" w:rsidRDefault="004A13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96358" w14:textId="77777777" w:rsidR="00A42CFB" w:rsidRDefault="00A42CFB" w:rsidP="00C6333D">
      <w:pPr>
        <w:spacing w:after="0" w:line="240" w:lineRule="auto"/>
      </w:pPr>
      <w:r>
        <w:separator/>
      </w:r>
    </w:p>
  </w:footnote>
  <w:footnote w:type="continuationSeparator" w:id="0">
    <w:p w14:paraId="4CD3E03D" w14:textId="77777777" w:rsidR="00A42CFB" w:rsidRDefault="00A42CFB" w:rsidP="00C633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B9E81" w14:textId="1A8A7B5B" w:rsidR="004A134E" w:rsidRDefault="004A13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816" w14:textId="4DAB23A8" w:rsidR="00012008" w:rsidRDefault="00012008" w:rsidP="00531149">
    <w:pPr>
      <w:pStyle w:val="Header"/>
      <w:spacing w:line="276" w:lineRule="auto"/>
    </w:pPr>
  </w:p>
  <w:p w14:paraId="04AA1880" w14:textId="77777777" w:rsidR="00012008" w:rsidRDefault="00012008" w:rsidP="00531149">
    <w:pPr>
      <w:pStyle w:val="Header"/>
      <w:spacing w:line="276" w:lineRule="auto"/>
    </w:pPr>
  </w:p>
  <w:p w14:paraId="57019706" w14:textId="77777777" w:rsidR="00012008" w:rsidRDefault="00012008" w:rsidP="00531149">
    <w:pPr>
      <w:pStyle w:val="Header"/>
      <w:spacing w:line="276" w:lineRule="auto"/>
    </w:pPr>
  </w:p>
  <w:p w14:paraId="7D5794F0" w14:textId="0A8E385C" w:rsidR="00925932" w:rsidRDefault="00925932" w:rsidP="00531149">
    <w:pPr>
      <w:pStyle w:val="Header"/>
      <w:spacing w:line="276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C37D41F" wp14:editId="221F7009">
          <wp:simplePos x="0" y="0"/>
          <wp:positionH relativeFrom="margin">
            <wp:align>center</wp:align>
          </wp:positionH>
          <wp:positionV relativeFrom="page">
            <wp:posOffset>274320</wp:posOffset>
          </wp:positionV>
          <wp:extent cx="1005840" cy="675640"/>
          <wp:effectExtent l="0" t="0" r="3810" b="0"/>
          <wp:wrapNone/>
          <wp:docPr id="15930159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9065083" name="Picture 16190650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73AB" w14:textId="15849666" w:rsidR="004A134E" w:rsidRDefault="004A13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3D2"/>
    <w:multiLevelType w:val="hybridMultilevel"/>
    <w:tmpl w:val="69288526"/>
    <w:lvl w:ilvl="0" w:tplc="95FA18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DAE04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79E54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77E99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288B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13AF8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3AE95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61567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E16E6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4BE175E"/>
    <w:multiLevelType w:val="hybridMultilevel"/>
    <w:tmpl w:val="2676C80C"/>
    <w:lvl w:ilvl="0" w:tplc="083670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D4BF4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40ECA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FE45A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DD0C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80B4DB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3445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EC0A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5CBE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78F2CEA"/>
    <w:multiLevelType w:val="multilevel"/>
    <w:tmpl w:val="8B2A445C"/>
    <w:lvl w:ilvl="0">
      <w:start w:val="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434D94"/>
    <w:multiLevelType w:val="multilevel"/>
    <w:tmpl w:val="8ED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41AA7"/>
    <w:multiLevelType w:val="hybridMultilevel"/>
    <w:tmpl w:val="3F7CE116"/>
    <w:lvl w:ilvl="0" w:tplc="BA189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47229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1A02D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49879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3A0D3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5239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8C2E2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B6AB5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146E8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D925C3D"/>
    <w:multiLevelType w:val="multilevel"/>
    <w:tmpl w:val="9D507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44168"/>
    <w:multiLevelType w:val="multilevel"/>
    <w:tmpl w:val="DF7A0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051292"/>
    <w:multiLevelType w:val="hybridMultilevel"/>
    <w:tmpl w:val="389076F6"/>
    <w:lvl w:ilvl="0" w:tplc="27AC34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16CB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95638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8ABD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83211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6A56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24EAD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32DD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1CA2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117C6B94"/>
    <w:multiLevelType w:val="multilevel"/>
    <w:tmpl w:val="AF2E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8F43F4"/>
    <w:multiLevelType w:val="multilevel"/>
    <w:tmpl w:val="3948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CE071B"/>
    <w:multiLevelType w:val="multilevel"/>
    <w:tmpl w:val="72E4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BB30B9"/>
    <w:multiLevelType w:val="multilevel"/>
    <w:tmpl w:val="BBE6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E71A3F"/>
    <w:multiLevelType w:val="multilevel"/>
    <w:tmpl w:val="2FC29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3C3BE6"/>
    <w:multiLevelType w:val="multilevel"/>
    <w:tmpl w:val="56FC7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CB23F4"/>
    <w:multiLevelType w:val="hybridMultilevel"/>
    <w:tmpl w:val="D870C1AE"/>
    <w:lvl w:ilvl="0" w:tplc="10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3775D"/>
    <w:multiLevelType w:val="multilevel"/>
    <w:tmpl w:val="8ED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984966"/>
    <w:multiLevelType w:val="multilevel"/>
    <w:tmpl w:val="320EA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811CDE"/>
    <w:multiLevelType w:val="multilevel"/>
    <w:tmpl w:val="5C523B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D749DE"/>
    <w:multiLevelType w:val="hybridMultilevel"/>
    <w:tmpl w:val="0134A990"/>
    <w:lvl w:ilvl="0" w:tplc="69344D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4C0EE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64BC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51250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E1CC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0EC219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29A66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E1A28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69E20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4A027963"/>
    <w:multiLevelType w:val="multilevel"/>
    <w:tmpl w:val="2640C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381B06"/>
    <w:multiLevelType w:val="hybridMultilevel"/>
    <w:tmpl w:val="DDB2AAAA"/>
    <w:lvl w:ilvl="0" w:tplc="CA9A2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E46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13C23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DC675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5CED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B0B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1D23D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C7809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5026D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526001A9"/>
    <w:multiLevelType w:val="hybridMultilevel"/>
    <w:tmpl w:val="98E4010A"/>
    <w:lvl w:ilvl="0" w:tplc="15E2EC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0039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72A1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8072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B820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5BCCA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D4B9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C1E53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305F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55C662F6"/>
    <w:multiLevelType w:val="multilevel"/>
    <w:tmpl w:val="68060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12784"/>
    <w:multiLevelType w:val="hybridMultilevel"/>
    <w:tmpl w:val="76983346"/>
    <w:lvl w:ilvl="0" w:tplc="54E40C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5447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A50C5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3C807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92CB8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3C416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38C4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CB244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386EC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4" w15:restartNumberingAfterBreak="0">
    <w:nsid w:val="59EB6512"/>
    <w:multiLevelType w:val="multilevel"/>
    <w:tmpl w:val="8290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93FF6"/>
    <w:multiLevelType w:val="multilevel"/>
    <w:tmpl w:val="8ED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A772465"/>
    <w:multiLevelType w:val="hybridMultilevel"/>
    <w:tmpl w:val="641CF05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743C1"/>
    <w:multiLevelType w:val="multilevel"/>
    <w:tmpl w:val="8ED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DA3B4F"/>
    <w:multiLevelType w:val="multilevel"/>
    <w:tmpl w:val="E8EC2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2A08C8"/>
    <w:multiLevelType w:val="multilevel"/>
    <w:tmpl w:val="44747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D6C0F"/>
    <w:multiLevelType w:val="multilevel"/>
    <w:tmpl w:val="8EDAC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29B7856"/>
    <w:multiLevelType w:val="multilevel"/>
    <w:tmpl w:val="1C88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221469"/>
    <w:multiLevelType w:val="multilevel"/>
    <w:tmpl w:val="60287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9A3A44"/>
    <w:multiLevelType w:val="multilevel"/>
    <w:tmpl w:val="46E63D68"/>
    <w:lvl w:ilvl="0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6167350">
    <w:abstractNumId w:val="33"/>
  </w:num>
  <w:num w:numId="2" w16cid:durableId="1359507250">
    <w:abstractNumId w:val="16"/>
  </w:num>
  <w:num w:numId="3" w16cid:durableId="2127501572">
    <w:abstractNumId w:val="13"/>
  </w:num>
  <w:num w:numId="4" w16cid:durableId="830099288">
    <w:abstractNumId w:val="28"/>
  </w:num>
  <w:num w:numId="5" w16cid:durableId="1758209612">
    <w:abstractNumId w:val="12"/>
  </w:num>
  <w:num w:numId="6" w16cid:durableId="1000818667">
    <w:abstractNumId w:val="31"/>
  </w:num>
  <w:num w:numId="7" w16cid:durableId="385643528">
    <w:abstractNumId w:val="22"/>
  </w:num>
  <w:num w:numId="8" w16cid:durableId="1667973483">
    <w:abstractNumId w:val="11"/>
  </w:num>
  <w:num w:numId="9" w16cid:durableId="148328851">
    <w:abstractNumId w:val="9"/>
  </w:num>
  <w:num w:numId="10" w16cid:durableId="461073130">
    <w:abstractNumId w:val="19"/>
  </w:num>
  <w:num w:numId="11" w16cid:durableId="1171990620">
    <w:abstractNumId w:val="24"/>
  </w:num>
  <w:num w:numId="12" w16cid:durableId="1749842135">
    <w:abstractNumId w:val="6"/>
  </w:num>
  <w:num w:numId="13" w16cid:durableId="574125763">
    <w:abstractNumId w:val="8"/>
  </w:num>
  <w:num w:numId="14" w16cid:durableId="1253512893">
    <w:abstractNumId w:val="25"/>
  </w:num>
  <w:num w:numId="15" w16cid:durableId="1528983975">
    <w:abstractNumId w:val="5"/>
  </w:num>
  <w:num w:numId="16" w16cid:durableId="1831284492">
    <w:abstractNumId w:val="17"/>
  </w:num>
  <w:num w:numId="17" w16cid:durableId="590554321">
    <w:abstractNumId w:val="10"/>
  </w:num>
  <w:num w:numId="18" w16cid:durableId="330331381">
    <w:abstractNumId w:val="29"/>
  </w:num>
  <w:num w:numId="19" w16cid:durableId="388579746">
    <w:abstractNumId w:val="26"/>
  </w:num>
  <w:num w:numId="20" w16cid:durableId="216819243">
    <w:abstractNumId w:val="27"/>
  </w:num>
  <w:num w:numId="21" w16cid:durableId="1480876728">
    <w:abstractNumId w:val="30"/>
  </w:num>
  <w:num w:numId="22" w16cid:durableId="1914925543">
    <w:abstractNumId w:val="2"/>
  </w:num>
  <w:num w:numId="23" w16cid:durableId="2027368764">
    <w:abstractNumId w:val="3"/>
  </w:num>
  <w:num w:numId="24" w16cid:durableId="1741516134">
    <w:abstractNumId w:val="15"/>
  </w:num>
  <w:num w:numId="25" w16cid:durableId="1220939632">
    <w:abstractNumId w:val="14"/>
  </w:num>
  <w:num w:numId="26" w16cid:durableId="1044253636">
    <w:abstractNumId w:val="32"/>
  </w:num>
  <w:num w:numId="27" w16cid:durableId="2000232367">
    <w:abstractNumId w:val="18"/>
  </w:num>
  <w:num w:numId="28" w16cid:durableId="1508325808">
    <w:abstractNumId w:val="7"/>
  </w:num>
  <w:num w:numId="29" w16cid:durableId="1031682119">
    <w:abstractNumId w:val="20"/>
  </w:num>
  <w:num w:numId="30" w16cid:durableId="1329753755">
    <w:abstractNumId w:val="21"/>
  </w:num>
  <w:num w:numId="31" w16cid:durableId="1391614452">
    <w:abstractNumId w:val="1"/>
  </w:num>
  <w:num w:numId="32" w16cid:durableId="1147287012">
    <w:abstractNumId w:val="0"/>
  </w:num>
  <w:num w:numId="33" w16cid:durableId="616642676">
    <w:abstractNumId w:val="23"/>
  </w:num>
  <w:num w:numId="34" w16cid:durableId="5403594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E0898D"/>
    <w:rsid w:val="00002396"/>
    <w:rsid w:val="00002CD4"/>
    <w:rsid w:val="00012008"/>
    <w:rsid w:val="000231D0"/>
    <w:rsid w:val="00031C01"/>
    <w:rsid w:val="00032644"/>
    <w:rsid w:val="00033C65"/>
    <w:rsid w:val="00044828"/>
    <w:rsid w:val="0005326E"/>
    <w:rsid w:val="000540A4"/>
    <w:rsid w:val="00063E7B"/>
    <w:rsid w:val="000654CC"/>
    <w:rsid w:val="00072ADA"/>
    <w:rsid w:val="0007385E"/>
    <w:rsid w:val="00075498"/>
    <w:rsid w:val="000846AC"/>
    <w:rsid w:val="0009022A"/>
    <w:rsid w:val="000A117C"/>
    <w:rsid w:val="000A2CF9"/>
    <w:rsid w:val="000A4250"/>
    <w:rsid w:val="000A4E75"/>
    <w:rsid w:val="000A5B13"/>
    <w:rsid w:val="000B2357"/>
    <w:rsid w:val="000B3593"/>
    <w:rsid w:val="000B3D2A"/>
    <w:rsid w:val="000C15BC"/>
    <w:rsid w:val="000C4F72"/>
    <w:rsid w:val="000E1BA3"/>
    <w:rsid w:val="000F12D6"/>
    <w:rsid w:val="000F5691"/>
    <w:rsid w:val="00100E1A"/>
    <w:rsid w:val="00105671"/>
    <w:rsid w:val="00105A87"/>
    <w:rsid w:val="00106CB2"/>
    <w:rsid w:val="0011623F"/>
    <w:rsid w:val="001174EA"/>
    <w:rsid w:val="001215A3"/>
    <w:rsid w:val="00122FEB"/>
    <w:rsid w:val="0014388E"/>
    <w:rsid w:val="00154995"/>
    <w:rsid w:val="00171275"/>
    <w:rsid w:val="00183C69"/>
    <w:rsid w:val="00184340"/>
    <w:rsid w:val="001860DF"/>
    <w:rsid w:val="001A477F"/>
    <w:rsid w:val="001A5F21"/>
    <w:rsid w:val="001B0EF5"/>
    <w:rsid w:val="001B4294"/>
    <w:rsid w:val="001B7EEC"/>
    <w:rsid w:val="001C4E36"/>
    <w:rsid w:val="001C5F99"/>
    <w:rsid w:val="001D52BA"/>
    <w:rsid w:val="001D66B2"/>
    <w:rsid w:val="0020119C"/>
    <w:rsid w:val="00202882"/>
    <w:rsid w:val="00214A7B"/>
    <w:rsid w:val="00215FF0"/>
    <w:rsid w:val="00224C5D"/>
    <w:rsid w:val="0023104B"/>
    <w:rsid w:val="00240036"/>
    <w:rsid w:val="00240428"/>
    <w:rsid w:val="0024515C"/>
    <w:rsid w:val="002526F3"/>
    <w:rsid w:val="00253F22"/>
    <w:rsid w:val="0025644E"/>
    <w:rsid w:val="002626E9"/>
    <w:rsid w:val="002871D6"/>
    <w:rsid w:val="00291564"/>
    <w:rsid w:val="002A2101"/>
    <w:rsid w:val="002A4573"/>
    <w:rsid w:val="002B11AA"/>
    <w:rsid w:val="002B6785"/>
    <w:rsid w:val="002C210A"/>
    <w:rsid w:val="002C2727"/>
    <w:rsid w:val="002C573F"/>
    <w:rsid w:val="002C6E4B"/>
    <w:rsid w:val="002C7D72"/>
    <w:rsid w:val="002D0DDD"/>
    <w:rsid w:val="0030684E"/>
    <w:rsid w:val="00313FCF"/>
    <w:rsid w:val="00320AE0"/>
    <w:rsid w:val="003226A4"/>
    <w:rsid w:val="00322737"/>
    <w:rsid w:val="00337D65"/>
    <w:rsid w:val="00341647"/>
    <w:rsid w:val="0034624B"/>
    <w:rsid w:val="00352983"/>
    <w:rsid w:val="00352BAB"/>
    <w:rsid w:val="0035645F"/>
    <w:rsid w:val="0036560F"/>
    <w:rsid w:val="00377353"/>
    <w:rsid w:val="003865D3"/>
    <w:rsid w:val="003A31F2"/>
    <w:rsid w:val="003B6242"/>
    <w:rsid w:val="003C0B74"/>
    <w:rsid w:val="003C33C1"/>
    <w:rsid w:val="003F0DF8"/>
    <w:rsid w:val="003F119A"/>
    <w:rsid w:val="003F23A1"/>
    <w:rsid w:val="003F48C5"/>
    <w:rsid w:val="004065CF"/>
    <w:rsid w:val="00406BFD"/>
    <w:rsid w:val="00414B49"/>
    <w:rsid w:val="004227E4"/>
    <w:rsid w:val="0042664E"/>
    <w:rsid w:val="00427867"/>
    <w:rsid w:val="00437260"/>
    <w:rsid w:val="0044187B"/>
    <w:rsid w:val="00444FD5"/>
    <w:rsid w:val="00447E94"/>
    <w:rsid w:val="00450B01"/>
    <w:rsid w:val="00457AE6"/>
    <w:rsid w:val="004617F1"/>
    <w:rsid w:val="004656BD"/>
    <w:rsid w:val="004819D6"/>
    <w:rsid w:val="00484B74"/>
    <w:rsid w:val="004857BC"/>
    <w:rsid w:val="004A0638"/>
    <w:rsid w:val="004A134E"/>
    <w:rsid w:val="004A7AA5"/>
    <w:rsid w:val="004A7C74"/>
    <w:rsid w:val="004B1D05"/>
    <w:rsid w:val="004B68F9"/>
    <w:rsid w:val="004C27D7"/>
    <w:rsid w:val="004C382F"/>
    <w:rsid w:val="004C4896"/>
    <w:rsid w:val="004C77D7"/>
    <w:rsid w:val="004D02EF"/>
    <w:rsid w:val="004D13D1"/>
    <w:rsid w:val="004D33E8"/>
    <w:rsid w:val="004D58D4"/>
    <w:rsid w:val="004D6531"/>
    <w:rsid w:val="004E2299"/>
    <w:rsid w:val="004E643E"/>
    <w:rsid w:val="005011CC"/>
    <w:rsid w:val="0051040D"/>
    <w:rsid w:val="00514798"/>
    <w:rsid w:val="00526A65"/>
    <w:rsid w:val="00531149"/>
    <w:rsid w:val="005331F7"/>
    <w:rsid w:val="00543B8E"/>
    <w:rsid w:val="0054513E"/>
    <w:rsid w:val="00551A13"/>
    <w:rsid w:val="00565097"/>
    <w:rsid w:val="00582950"/>
    <w:rsid w:val="00586D59"/>
    <w:rsid w:val="005961EC"/>
    <w:rsid w:val="005A36DD"/>
    <w:rsid w:val="005B7A6D"/>
    <w:rsid w:val="005C1D98"/>
    <w:rsid w:val="005C4C1A"/>
    <w:rsid w:val="005C7E4E"/>
    <w:rsid w:val="005D0F13"/>
    <w:rsid w:val="005D16FA"/>
    <w:rsid w:val="005D21F4"/>
    <w:rsid w:val="005D441E"/>
    <w:rsid w:val="005D5ED2"/>
    <w:rsid w:val="005E2D43"/>
    <w:rsid w:val="005F2AC2"/>
    <w:rsid w:val="00600361"/>
    <w:rsid w:val="00605B64"/>
    <w:rsid w:val="006101F4"/>
    <w:rsid w:val="006119C0"/>
    <w:rsid w:val="006124CB"/>
    <w:rsid w:val="00620DE5"/>
    <w:rsid w:val="00627199"/>
    <w:rsid w:val="00627BDF"/>
    <w:rsid w:val="00632CF7"/>
    <w:rsid w:val="006347C9"/>
    <w:rsid w:val="0063646F"/>
    <w:rsid w:val="00636C68"/>
    <w:rsid w:val="00660F63"/>
    <w:rsid w:val="00664C76"/>
    <w:rsid w:val="00672065"/>
    <w:rsid w:val="0068145C"/>
    <w:rsid w:val="006A4A16"/>
    <w:rsid w:val="006A676C"/>
    <w:rsid w:val="006A76FA"/>
    <w:rsid w:val="006B368D"/>
    <w:rsid w:val="006C2CB3"/>
    <w:rsid w:val="006D0E91"/>
    <w:rsid w:val="006D267B"/>
    <w:rsid w:val="006D4F4C"/>
    <w:rsid w:val="00702124"/>
    <w:rsid w:val="007120D5"/>
    <w:rsid w:val="00713124"/>
    <w:rsid w:val="00726E1A"/>
    <w:rsid w:val="00740508"/>
    <w:rsid w:val="00743B9E"/>
    <w:rsid w:val="007527CF"/>
    <w:rsid w:val="00765797"/>
    <w:rsid w:val="00780AB8"/>
    <w:rsid w:val="00783933"/>
    <w:rsid w:val="00785B6B"/>
    <w:rsid w:val="007869C1"/>
    <w:rsid w:val="007935E3"/>
    <w:rsid w:val="00793A09"/>
    <w:rsid w:val="007964C3"/>
    <w:rsid w:val="007A373C"/>
    <w:rsid w:val="007B5834"/>
    <w:rsid w:val="007D2281"/>
    <w:rsid w:val="007D5CC8"/>
    <w:rsid w:val="007E68C6"/>
    <w:rsid w:val="007F6E62"/>
    <w:rsid w:val="00810922"/>
    <w:rsid w:val="00812291"/>
    <w:rsid w:val="008270DD"/>
    <w:rsid w:val="00827142"/>
    <w:rsid w:val="008306BC"/>
    <w:rsid w:val="008361AD"/>
    <w:rsid w:val="00836BB5"/>
    <w:rsid w:val="00837DF1"/>
    <w:rsid w:val="00840029"/>
    <w:rsid w:val="008419BB"/>
    <w:rsid w:val="00844D0A"/>
    <w:rsid w:val="00860242"/>
    <w:rsid w:val="0086623A"/>
    <w:rsid w:val="00871893"/>
    <w:rsid w:val="00887EA2"/>
    <w:rsid w:val="00895C8B"/>
    <w:rsid w:val="008B4AB6"/>
    <w:rsid w:val="008D3B29"/>
    <w:rsid w:val="008D4437"/>
    <w:rsid w:val="008D64B1"/>
    <w:rsid w:val="008E65D0"/>
    <w:rsid w:val="008F0479"/>
    <w:rsid w:val="008F2A29"/>
    <w:rsid w:val="008F3990"/>
    <w:rsid w:val="00906003"/>
    <w:rsid w:val="009213A6"/>
    <w:rsid w:val="00925932"/>
    <w:rsid w:val="00944D03"/>
    <w:rsid w:val="0096687F"/>
    <w:rsid w:val="009804F4"/>
    <w:rsid w:val="0099403F"/>
    <w:rsid w:val="009969C4"/>
    <w:rsid w:val="009A47A8"/>
    <w:rsid w:val="009A55D0"/>
    <w:rsid w:val="009A7262"/>
    <w:rsid w:val="009B2667"/>
    <w:rsid w:val="009D2A9E"/>
    <w:rsid w:val="009D67A3"/>
    <w:rsid w:val="009E0BDA"/>
    <w:rsid w:val="009E71B8"/>
    <w:rsid w:val="009F1A63"/>
    <w:rsid w:val="00A020FD"/>
    <w:rsid w:val="00A125DB"/>
    <w:rsid w:val="00A1277D"/>
    <w:rsid w:val="00A13B5F"/>
    <w:rsid w:val="00A2380F"/>
    <w:rsid w:val="00A35549"/>
    <w:rsid w:val="00A42CFB"/>
    <w:rsid w:val="00A459B3"/>
    <w:rsid w:val="00A50311"/>
    <w:rsid w:val="00A506AC"/>
    <w:rsid w:val="00A517FB"/>
    <w:rsid w:val="00A609B1"/>
    <w:rsid w:val="00A60E99"/>
    <w:rsid w:val="00A85C8E"/>
    <w:rsid w:val="00A870FC"/>
    <w:rsid w:val="00A87177"/>
    <w:rsid w:val="00A968DD"/>
    <w:rsid w:val="00AC6D39"/>
    <w:rsid w:val="00AC72E4"/>
    <w:rsid w:val="00AC7B43"/>
    <w:rsid w:val="00AE1E1A"/>
    <w:rsid w:val="00AF7117"/>
    <w:rsid w:val="00B158C7"/>
    <w:rsid w:val="00B15B74"/>
    <w:rsid w:val="00B22995"/>
    <w:rsid w:val="00B22C9D"/>
    <w:rsid w:val="00B25E1A"/>
    <w:rsid w:val="00B25E1F"/>
    <w:rsid w:val="00B263A5"/>
    <w:rsid w:val="00B34D12"/>
    <w:rsid w:val="00B3628C"/>
    <w:rsid w:val="00B40BA1"/>
    <w:rsid w:val="00B45D41"/>
    <w:rsid w:val="00B52454"/>
    <w:rsid w:val="00B56223"/>
    <w:rsid w:val="00B577EA"/>
    <w:rsid w:val="00B832CC"/>
    <w:rsid w:val="00B865AE"/>
    <w:rsid w:val="00B96DF1"/>
    <w:rsid w:val="00BB018C"/>
    <w:rsid w:val="00BB4790"/>
    <w:rsid w:val="00BB69C3"/>
    <w:rsid w:val="00BC0AF2"/>
    <w:rsid w:val="00BC1071"/>
    <w:rsid w:val="00BD164D"/>
    <w:rsid w:val="00BD37AD"/>
    <w:rsid w:val="00BE068B"/>
    <w:rsid w:val="00BF01DA"/>
    <w:rsid w:val="00BF5706"/>
    <w:rsid w:val="00C06BC0"/>
    <w:rsid w:val="00C216B7"/>
    <w:rsid w:val="00C2183B"/>
    <w:rsid w:val="00C22541"/>
    <w:rsid w:val="00C416E4"/>
    <w:rsid w:val="00C476A7"/>
    <w:rsid w:val="00C5020F"/>
    <w:rsid w:val="00C52749"/>
    <w:rsid w:val="00C6333D"/>
    <w:rsid w:val="00C65516"/>
    <w:rsid w:val="00C66B95"/>
    <w:rsid w:val="00C67EA2"/>
    <w:rsid w:val="00C8160F"/>
    <w:rsid w:val="00C83F87"/>
    <w:rsid w:val="00C91321"/>
    <w:rsid w:val="00CA518B"/>
    <w:rsid w:val="00CA57FD"/>
    <w:rsid w:val="00CA770C"/>
    <w:rsid w:val="00CB4353"/>
    <w:rsid w:val="00CC002B"/>
    <w:rsid w:val="00CC2F02"/>
    <w:rsid w:val="00CD42C3"/>
    <w:rsid w:val="00CD7063"/>
    <w:rsid w:val="00CE13E8"/>
    <w:rsid w:val="00CE280F"/>
    <w:rsid w:val="00CE7FB7"/>
    <w:rsid w:val="00CF083B"/>
    <w:rsid w:val="00CF4290"/>
    <w:rsid w:val="00D02F92"/>
    <w:rsid w:val="00D22BFB"/>
    <w:rsid w:val="00D40A1F"/>
    <w:rsid w:val="00D524E5"/>
    <w:rsid w:val="00D67455"/>
    <w:rsid w:val="00D71D65"/>
    <w:rsid w:val="00D85E36"/>
    <w:rsid w:val="00D91F06"/>
    <w:rsid w:val="00D93BBD"/>
    <w:rsid w:val="00D96328"/>
    <w:rsid w:val="00DA0569"/>
    <w:rsid w:val="00DA1007"/>
    <w:rsid w:val="00DA7A9B"/>
    <w:rsid w:val="00DB205C"/>
    <w:rsid w:val="00DC21BE"/>
    <w:rsid w:val="00DF09FD"/>
    <w:rsid w:val="00E02395"/>
    <w:rsid w:val="00E048CD"/>
    <w:rsid w:val="00E04A63"/>
    <w:rsid w:val="00E05378"/>
    <w:rsid w:val="00E16D85"/>
    <w:rsid w:val="00E21A0F"/>
    <w:rsid w:val="00E231D6"/>
    <w:rsid w:val="00E258F4"/>
    <w:rsid w:val="00E462C8"/>
    <w:rsid w:val="00E57764"/>
    <w:rsid w:val="00E57BA7"/>
    <w:rsid w:val="00E666DA"/>
    <w:rsid w:val="00E721B9"/>
    <w:rsid w:val="00E943CA"/>
    <w:rsid w:val="00EB52E4"/>
    <w:rsid w:val="00EC0432"/>
    <w:rsid w:val="00EC0702"/>
    <w:rsid w:val="00EC740D"/>
    <w:rsid w:val="00ED5B37"/>
    <w:rsid w:val="00ED6656"/>
    <w:rsid w:val="00EE648B"/>
    <w:rsid w:val="00EE6744"/>
    <w:rsid w:val="00F153B0"/>
    <w:rsid w:val="00F211D0"/>
    <w:rsid w:val="00F265AE"/>
    <w:rsid w:val="00F27165"/>
    <w:rsid w:val="00F4035F"/>
    <w:rsid w:val="00F4213C"/>
    <w:rsid w:val="00F45587"/>
    <w:rsid w:val="00F46E36"/>
    <w:rsid w:val="00F502EC"/>
    <w:rsid w:val="00F55C54"/>
    <w:rsid w:val="00F653AA"/>
    <w:rsid w:val="00F65FC1"/>
    <w:rsid w:val="00F67FBB"/>
    <w:rsid w:val="00F7308B"/>
    <w:rsid w:val="00F80F00"/>
    <w:rsid w:val="00F82263"/>
    <w:rsid w:val="00F83D34"/>
    <w:rsid w:val="00FA0785"/>
    <w:rsid w:val="00FB516D"/>
    <w:rsid w:val="00FB70D5"/>
    <w:rsid w:val="00FB7A17"/>
    <w:rsid w:val="00FC3311"/>
    <w:rsid w:val="00FD0AF8"/>
    <w:rsid w:val="00FD1BCB"/>
    <w:rsid w:val="00FD2B5D"/>
    <w:rsid w:val="00FD5262"/>
    <w:rsid w:val="00FD6299"/>
    <w:rsid w:val="00FE314B"/>
    <w:rsid w:val="00FF4069"/>
    <w:rsid w:val="3AE08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898D"/>
  <w15:chartTrackingRefBased/>
  <w15:docId w15:val="{4A641648-17D3-495B-A3D4-E250B25F5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104B"/>
    <w:pPr>
      <w:keepNext/>
      <w:keepLines/>
      <w:shd w:val="clear" w:color="auto" w:fill="2D286A" w:themeFill="accent1"/>
      <w:spacing w:before="240" w:after="80" w:line="278" w:lineRule="auto"/>
      <w:outlineLvl w:val="0"/>
    </w:pPr>
    <w:rPr>
      <w:rFonts w:asciiTheme="majorHAnsi" w:eastAsiaTheme="majorEastAsia" w:hAnsiTheme="majorHAnsi" w:cstheme="majorBidi"/>
      <w:b/>
      <w:caps/>
      <w:color w:val="FFFFFF" w:themeColor="background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10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aps/>
      <w:color w:val="161435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C27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aps/>
      <w:color w:val="2D286A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104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aps/>
      <w:color w:val="1614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6333D"/>
    <w:pPr>
      <w:spacing w:after="0" w:line="240" w:lineRule="auto"/>
    </w:pPr>
    <w:rPr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6333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23104B"/>
    <w:rPr>
      <w:rFonts w:asciiTheme="majorHAnsi" w:eastAsiaTheme="majorEastAsia" w:hAnsiTheme="majorHAnsi" w:cstheme="majorBidi"/>
      <w:b/>
      <w:caps/>
      <w:color w:val="FFFFFF" w:themeColor="background1"/>
      <w:sz w:val="32"/>
      <w:szCs w:val="32"/>
      <w:shd w:val="clear" w:color="auto" w:fill="2D286A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C6333D"/>
    <w:pPr>
      <w:spacing w:line="259" w:lineRule="auto"/>
      <w:outlineLvl w:val="9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3104B"/>
    <w:rPr>
      <w:rFonts w:asciiTheme="majorHAnsi" w:eastAsiaTheme="majorEastAsia" w:hAnsiTheme="majorHAnsi" w:cstheme="majorBidi"/>
      <w:b/>
      <w:caps/>
      <w:color w:val="161435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27D7"/>
    <w:rPr>
      <w:rFonts w:asciiTheme="majorHAnsi" w:eastAsiaTheme="majorEastAsia" w:hAnsiTheme="majorHAnsi" w:cstheme="majorBidi"/>
      <w:b/>
      <w:caps/>
      <w:color w:val="2D286A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3104B"/>
    <w:rPr>
      <w:rFonts w:asciiTheme="majorHAnsi" w:eastAsiaTheme="majorEastAsia" w:hAnsiTheme="majorHAnsi" w:cstheme="majorBidi"/>
      <w:i/>
      <w:iCs/>
      <w:caps/>
      <w:color w:val="161434" w:themeColor="accent1" w:themeShade="80"/>
    </w:rPr>
  </w:style>
  <w:style w:type="paragraph" w:styleId="Header">
    <w:name w:val="header"/>
    <w:basedOn w:val="Normal"/>
    <w:link w:val="HeaderChar"/>
    <w:uiPriority w:val="99"/>
    <w:unhideWhenUsed/>
    <w:rsid w:val="00C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33D"/>
  </w:style>
  <w:style w:type="paragraph" w:styleId="Footer">
    <w:name w:val="footer"/>
    <w:basedOn w:val="Normal"/>
    <w:link w:val="FooterChar"/>
    <w:unhideWhenUsed/>
    <w:rsid w:val="00C633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33D"/>
  </w:style>
  <w:style w:type="paragraph" w:customStyle="1" w:styleId="DocumentTitle">
    <w:name w:val="Document Title"/>
    <w:basedOn w:val="NoSpacing"/>
    <w:link w:val="DocumentTitleChar"/>
    <w:qFormat/>
    <w:rsid w:val="00C216B7"/>
    <w:rPr>
      <w:rFonts w:asciiTheme="majorHAnsi" w:eastAsiaTheme="majorEastAsia" w:hAnsiTheme="majorHAnsi" w:cstheme="majorBidi"/>
      <w:color w:val="595959" w:themeColor="text1" w:themeTint="A6"/>
      <w:sz w:val="96"/>
      <w:szCs w:val="108"/>
    </w:rPr>
  </w:style>
  <w:style w:type="character" w:customStyle="1" w:styleId="DocumentTitleChar">
    <w:name w:val="Document Title Char"/>
    <w:basedOn w:val="NoSpacingChar"/>
    <w:link w:val="DocumentTitle"/>
    <w:rsid w:val="00C216B7"/>
    <w:rPr>
      <w:rFonts w:asciiTheme="majorHAnsi" w:eastAsiaTheme="majorEastAsia" w:hAnsiTheme="majorHAnsi" w:cstheme="majorBidi"/>
      <w:color w:val="595959" w:themeColor="text1" w:themeTint="A6"/>
      <w:sz w:val="96"/>
      <w:szCs w:val="10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961EC"/>
    <w:pPr>
      <w:spacing w:after="100"/>
    </w:pPr>
    <w:rPr>
      <w:caps/>
    </w:rPr>
  </w:style>
  <w:style w:type="paragraph" w:styleId="TOC2">
    <w:name w:val="toc 2"/>
    <w:basedOn w:val="Normal"/>
    <w:next w:val="Normal"/>
    <w:autoRedefine/>
    <w:uiPriority w:val="39"/>
    <w:unhideWhenUsed/>
    <w:rsid w:val="00836BB5"/>
    <w:pPr>
      <w:spacing w:after="100"/>
      <w:ind w:left="240"/>
    </w:pPr>
    <w:rPr>
      <w:caps/>
    </w:rPr>
  </w:style>
  <w:style w:type="paragraph" w:styleId="TOC3">
    <w:name w:val="toc 3"/>
    <w:basedOn w:val="Normal"/>
    <w:next w:val="Normal"/>
    <w:autoRedefine/>
    <w:uiPriority w:val="39"/>
    <w:unhideWhenUsed/>
    <w:rsid w:val="005961EC"/>
    <w:pPr>
      <w:spacing w:after="100"/>
      <w:ind w:left="480"/>
    </w:pPr>
    <w:rPr>
      <w:caps/>
    </w:rPr>
  </w:style>
  <w:style w:type="character" w:styleId="Hyperlink">
    <w:name w:val="Hyperlink"/>
    <w:basedOn w:val="DefaultParagraphFont"/>
    <w:uiPriority w:val="99"/>
    <w:unhideWhenUsed/>
    <w:rsid w:val="004617F1"/>
    <w:rPr>
      <w:color w:val="6760C3" w:themeColor="hyperlink"/>
      <w:u w:val="single"/>
    </w:rPr>
  </w:style>
  <w:style w:type="table" w:styleId="GridTable4-Accent1">
    <w:name w:val="Grid Table 4 Accent 1"/>
    <w:basedOn w:val="TableNormal"/>
    <w:uiPriority w:val="49"/>
    <w:rsid w:val="00214A7B"/>
    <w:pPr>
      <w:spacing w:after="0" w:line="240" w:lineRule="auto"/>
    </w:pPr>
    <w:tblPr>
      <w:tblStyleRowBandSize w:val="1"/>
      <w:tblStyleColBandSize w:val="1"/>
      <w:tblBorders>
        <w:top w:val="single" w:sz="4" w:space="0" w:color="6760C3" w:themeColor="accent1" w:themeTint="99"/>
        <w:left w:val="single" w:sz="4" w:space="0" w:color="6760C3" w:themeColor="accent1" w:themeTint="99"/>
        <w:bottom w:val="single" w:sz="4" w:space="0" w:color="6760C3" w:themeColor="accent1" w:themeTint="99"/>
        <w:right w:val="single" w:sz="4" w:space="0" w:color="6760C3" w:themeColor="accent1" w:themeTint="99"/>
        <w:insideH w:val="single" w:sz="4" w:space="0" w:color="6760C3" w:themeColor="accent1" w:themeTint="99"/>
        <w:insideV w:val="single" w:sz="4" w:space="0" w:color="6760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D286A" w:themeColor="accent1"/>
          <w:left w:val="single" w:sz="4" w:space="0" w:color="2D286A" w:themeColor="accent1"/>
          <w:bottom w:val="single" w:sz="4" w:space="0" w:color="2D286A" w:themeColor="accent1"/>
          <w:right w:val="single" w:sz="4" w:space="0" w:color="2D286A" w:themeColor="accent1"/>
          <w:insideH w:val="nil"/>
          <w:insideV w:val="nil"/>
        </w:tcBorders>
        <w:shd w:val="clear" w:color="auto" w:fill="2D286A" w:themeFill="accent1"/>
      </w:tcPr>
    </w:tblStylePr>
    <w:tblStylePr w:type="lastRow">
      <w:rPr>
        <w:b/>
        <w:bCs/>
      </w:rPr>
      <w:tblPr/>
      <w:tcPr>
        <w:tcBorders>
          <w:top w:val="double" w:sz="4" w:space="0" w:color="2D286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AEB" w:themeFill="accent1" w:themeFillTint="33"/>
      </w:tcPr>
    </w:tblStylePr>
    <w:tblStylePr w:type="band1Horz">
      <w:tblPr/>
      <w:tcPr>
        <w:shd w:val="clear" w:color="auto" w:fill="CCCAEB" w:themeFill="accent1" w:themeFillTint="33"/>
      </w:tcPr>
    </w:tblStylePr>
  </w:style>
  <w:style w:type="table" w:styleId="TableGridLight">
    <w:name w:val="Grid Table Light"/>
    <w:basedOn w:val="TableNormal"/>
    <w:uiPriority w:val="40"/>
    <w:rsid w:val="00214A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ageNumber">
    <w:name w:val="page number"/>
    <w:semiHidden/>
    <w:rsid w:val="009D67A3"/>
    <w:rPr>
      <w:rFonts w:ascii="Arial" w:hAnsi="Arial"/>
      <w:sz w:val="18"/>
    </w:rPr>
  </w:style>
  <w:style w:type="character" w:styleId="PlaceholderText">
    <w:name w:val="Placeholder Text"/>
    <w:basedOn w:val="DefaultParagraphFont"/>
    <w:uiPriority w:val="99"/>
    <w:semiHidden/>
    <w:rsid w:val="009E71B8"/>
    <w:rPr>
      <w:color w:val="666666"/>
    </w:rPr>
  </w:style>
  <w:style w:type="table" w:styleId="TableGrid">
    <w:name w:val="Table Grid"/>
    <w:basedOn w:val="TableNormal"/>
    <w:uiPriority w:val="39"/>
    <w:rsid w:val="00AE1E1A"/>
    <w:pPr>
      <w:spacing w:after="0" w:line="240" w:lineRule="auto"/>
    </w:pPr>
    <w:rPr>
      <w:rFonts w:ascii="Calibri" w:eastAsia="Calibri" w:hAnsi="Calibri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unhideWhenUsed/>
    <w:rsid w:val="005961EC"/>
    <w:pPr>
      <w:spacing w:after="100"/>
      <w:ind w:left="720"/>
    </w:pPr>
    <w:rPr>
      <w:caps/>
    </w:rPr>
  </w:style>
  <w:style w:type="paragraph" w:styleId="ListParagraph">
    <w:name w:val="List Paragraph"/>
    <w:basedOn w:val="Normal"/>
    <w:uiPriority w:val="34"/>
    <w:qFormat/>
    <w:rsid w:val="004819D6"/>
    <w:pPr>
      <w:spacing w:line="278" w:lineRule="auto"/>
      <w:ind w:left="720"/>
      <w:contextualSpacing/>
    </w:pPr>
    <w:rPr>
      <w:rFonts w:eastAsiaTheme="minorHAnsi"/>
      <w:kern w:val="2"/>
      <w:lang w:val="en-CA" w:eastAsia="en-US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4819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19D6"/>
    <w:pPr>
      <w:spacing w:line="240" w:lineRule="auto"/>
    </w:pPr>
    <w:rPr>
      <w:rFonts w:eastAsiaTheme="minorHAnsi"/>
      <w:kern w:val="2"/>
      <w:sz w:val="20"/>
      <w:szCs w:val="20"/>
      <w:lang w:val="en-CA" w:eastAsia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19D6"/>
    <w:rPr>
      <w:rFonts w:eastAsiaTheme="minorHAnsi"/>
      <w:kern w:val="2"/>
      <w:sz w:val="20"/>
      <w:szCs w:val="20"/>
      <w:lang w:val="en-CA" w:eastAsia="en-US"/>
      <w14:ligatures w14:val="standardContextual"/>
    </w:rPr>
  </w:style>
  <w:style w:type="paragraph" w:customStyle="1" w:styleId="BulletedList">
    <w:name w:val="Bulleted List"/>
    <w:basedOn w:val="Normal"/>
    <w:link w:val="BulletedListChar"/>
    <w:qFormat/>
    <w:rsid w:val="002B11AA"/>
    <w:pPr>
      <w:numPr>
        <w:numId w:val="1"/>
      </w:numPr>
      <w:spacing w:line="278" w:lineRule="auto"/>
    </w:pPr>
    <w:rPr>
      <w:rFonts w:cs="Open Sans"/>
      <w:bCs/>
    </w:rPr>
  </w:style>
  <w:style w:type="character" w:customStyle="1" w:styleId="BulletedListChar">
    <w:name w:val="Bulleted List Char"/>
    <w:basedOn w:val="DefaultParagraphFont"/>
    <w:link w:val="BulletedList"/>
    <w:rsid w:val="002B11AA"/>
    <w:rPr>
      <w:rFonts w:cs="Open Sans"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B0"/>
    <w:rPr>
      <w:rFonts w:eastAsiaTheme="minorEastAsia"/>
      <w:b/>
      <w:bCs/>
      <w:kern w:val="0"/>
      <w:lang w:val="en-US" w:eastAsia="ja-JP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B0"/>
    <w:rPr>
      <w:rFonts w:eastAsiaTheme="minorHAnsi"/>
      <w:b/>
      <w:bCs/>
      <w:kern w:val="2"/>
      <w:sz w:val="20"/>
      <w:szCs w:val="20"/>
      <w:lang w:val="en-CA" w:eastAsia="en-US"/>
      <w14:ligatures w14:val="standardContextual"/>
    </w:rPr>
  </w:style>
  <w:style w:type="paragraph" w:styleId="Revision">
    <w:name w:val="Revision"/>
    <w:hidden/>
    <w:uiPriority w:val="99"/>
    <w:semiHidden/>
    <w:rsid w:val="001A5F21"/>
    <w:pPr>
      <w:spacing w:after="0" w:line="240" w:lineRule="auto"/>
    </w:pPr>
  </w:style>
  <w:style w:type="paragraph" w:customStyle="1" w:styleId="BylawItem">
    <w:name w:val="Bylaw Item"/>
    <w:basedOn w:val="Normal"/>
    <w:link w:val="BylawItemChar"/>
    <w:qFormat/>
    <w:rsid w:val="001A5F21"/>
    <w:pPr>
      <w:spacing w:after="120" w:line="240" w:lineRule="auto"/>
      <w:ind w:left="1440" w:hanging="648"/>
      <w:jc w:val="both"/>
    </w:pPr>
    <w:rPr>
      <w:rFonts w:ascii="Arial" w:eastAsiaTheme="minorHAnsi" w:hAnsi="Arial" w:cstheme="majorBidi"/>
      <w:bCs/>
      <w:color w:val="2D286A" w:themeColor="accent1"/>
      <w:sz w:val="20"/>
      <w:szCs w:val="20"/>
      <w:lang w:val="en-CA" w:eastAsia="en-US"/>
    </w:rPr>
  </w:style>
  <w:style w:type="character" w:customStyle="1" w:styleId="BylawItemChar">
    <w:name w:val="Bylaw Item Char"/>
    <w:basedOn w:val="Heading3Char"/>
    <w:link w:val="BylawItem"/>
    <w:rsid w:val="001A5F21"/>
    <w:rPr>
      <w:rFonts w:ascii="Arial" w:eastAsiaTheme="minorHAnsi" w:hAnsi="Arial" w:cstheme="majorBidi"/>
      <w:b w:val="0"/>
      <w:bCs/>
      <w:caps w:val="0"/>
      <w:color w:val="2D286A" w:themeColor="accent1"/>
      <w:sz w:val="20"/>
      <w:szCs w:val="20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4E0C08CB44C98B8547619E9815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13CB-BCED-44DB-856D-C07A78F5E21E}"/>
      </w:docPartPr>
      <w:docPartBody>
        <w:p w:rsidR="00A20F7D" w:rsidRDefault="00A20F7D" w:rsidP="00A20F7D">
          <w:pPr>
            <w:pStyle w:val="21C4E0C08CB44C98B8547619E98154CB"/>
          </w:pPr>
          <w:r>
            <w:rPr>
              <w:rFonts w:eastAsiaTheme="majorEastAsia"/>
            </w:rPr>
            <w:t xml:space="preserve">[Document </w:t>
          </w:r>
          <w:r>
            <w:t>T</w:t>
          </w:r>
          <w:r>
            <w:rPr>
              <w:rFonts w:eastAsiaTheme="majorEastAsia"/>
            </w:rPr>
            <w:t>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7D"/>
    <w:rsid w:val="0000045F"/>
    <w:rsid w:val="00022C69"/>
    <w:rsid w:val="000A6690"/>
    <w:rsid w:val="000B3593"/>
    <w:rsid w:val="00215FF0"/>
    <w:rsid w:val="00231C75"/>
    <w:rsid w:val="00291564"/>
    <w:rsid w:val="002C2727"/>
    <w:rsid w:val="0036560F"/>
    <w:rsid w:val="00377353"/>
    <w:rsid w:val="003B1BA6"/>
    <w:rsid w:val="004573BC"/>
    <w:rsid w:val="004857BC"/>
    <w:rsid w:val="004C00F4"/>
    <w:rsid w:val="005F2D4D"/>
    <w:rsid w:val="00632CF7"/>
    <w:rsid w:val="0063646F"/>
    <w:rsid w:val="008758EC"/>
    <w:rsid w:val="008D3B29"/>
    <w:rsid w:val="009A6BF5"/>
    <w:rsid w:val="009D2A9E"/>
    <w:rsid w:val="00A20F7D"/>
    <w:rsid w:val="00A517FB"/>
    <w:rsid w:val="00B91AAF"/>
    <w:rsid w:val="00C84B01"/>
    <w:rsid w:val="00CB4353"/>
    <w:rsid w:val="00D41FD3"/>
    <w:rsid w:val="00E05378"/>
    <w:rsid w:val="00F653AA"/>
    <w:rsid w:val="00F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0F7D"/>
    <w:rPr>
      <w:color w:val="666666"/>
    </w:rPr>
  </w:style>
  <w:style w:type="paragraph" w:customStyle="1" w:styleId="21C4E0C08CB44C98B8547619E98154CB">
    <w:name w:val="21C4E0C08CB44C98B8547619E98154CB"/>
    <w:rsid w:val="00A20F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CER-CART">
      <a:dk1>
        <a:sysClr val="windowText" lastClr="000000"/>
      </a:dk1>
      <a:lt1>
        <a:sysClr val="window" lastClr="FFFFFF"/>
      </a:lt1>
      <a:dk2>
        <a:srgbClr val="161435"/>
      </a:dk2>
      <a:lt2>
        <a:srgbClr val="E8E8E8"/>
      </a:lt2>
      <a:accent1>
        <a:srgbClr val="2D286A"/>
      </a:accent1>
      <a:accent2>
        <a:srgbClr val="D92236"/>
      </a:accent2>
      <a:accent3>
        <a:srgbClr val="EDC815"/>
      </a:accent3>
      <a:accent4>
        <a:srgbClr val="6760C3"/>
      </a:accent4>
      <a:accent5>
        <a:srgbClr val="E97885"/>
      </a:accent5>
      <a:accent6>
        <a:srgbClr val="F4DE72"/>
      </a:accent6>
      <a:hlink>
        <a:srgbClr val="6760C3"/>
      </a:hlink>
      <a:folHlink>
        <a:srgbClr val="002060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e9a8-5445-4049-9a92-eaed304edd98" xsi:nil="true"/>
    <lcf76f155ced4ddcb4097134ff3c332f xmlns="ae639354-e76d-4144-9b9a-68f5942264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4F16E4AC021245922A819AE0BA07A5" ma:contentTypeVersion="14" ma:contentTypeDescription="Create a new document." ma:contentTypeScope="" ma:versionID="01997fe08c3cbbdf88dd5a729377198a">
  <xsd:schema xmlns:xsd="http://www.w3.org/2001/XMLSchema" xmlns:xs="http://www.w3.org/2001/XMLSchema" xmlns:p="http://schemas.microsoft.com/office/2006/metadata/properties" xmlns:ns2="ae639354-e76d-4144-9b9a-68f5942264b3" xmlns:ns3="6079e9a8-5445-4049-9a92-eaed304edd98" targetNamespace="http://schemas.microsoft.com/office/2006/metadata/properties" ma:root="true" ma:fieldsID="bb234805895c9f4a9a6b7d396f06e2a8" ns2:_="" ns3:_="">
    <xsd:import namespace="ae639354-e76d-4144-9b9a-68f5942264b3"/>
    <xsd:import namespace="6079e9a8-5445-4049-9a92-eaed304edd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39354-e76d-4144-9b9a-68f594226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3c30006-f233-46d7-9fdf-ce68e22aa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e9a8-5445-4049-9a92-eaed304edd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321ec6c-6227-4ae6-bc35-1ebfb6de7ba2}" ma:internalName="TaxCatchAll" ma:showField="CatchAllData" ma:web="6079e9a8-5445-4049-9a92-eaed304e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273EA9-B7DD-4602-A59B-502ADEDB39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134062-00A8-4F46-9A4A-A6132E504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BC3C03-C895-4846-9ECD-E9BB2165B3FE}">
  <ds:schemaRefs>
    <ds:schemaRef ds:uri="http://schemas.microsoft.com/office/2006/metadata/properties"/>
    <ds:schemaRef ds:uri="http://schemas.microsoft.com/office/infopath/2007/PartnerControls"/>
    <ds:schemaRef ds:uri="6079e9a8-5445-4049-9a92-eaed304edd98"/>
    <ds:schemaRef ds:uri="ae639354-e76d-4144-9b9a-68f5942264b3"/>
  </ds:schemaRefs>
</ds:datastoreItem>
</file>

<file path=customXml/itemProps4.xml><?xml version="1.0" encoding="utf-8"?>
<ds:datastoreItem xmlns:ds="http://schemas.openxmlformats.org/officeDocument/2006/customXml" ds:itemID="{F47521E6-E07A-4A27-A212-07EC695A39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39354-e76d-4144-9b9a-68f5942264b3"/>
    <ds:schemaRef ds:uri="6079e9a8-5445-4049-9a92-eaed304e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2383</Words>
  <Characters>13589</Characters>
  <Application>Microsoft Office Word</Application>
  <DocSecurity>0</DocSecurity>
  <Lines>113</Lines>
  <Paragraphs>31</Paragraphs>
  <ScaleCrop>false</ScaleCrop>
  <Company>acer-cart.org</Company>
  <LinksUpToDate>false</LinksUpToDate>
  <CharactersWithSpaces>15941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</dc:title>
  <dc:subject/>
  <dc:creator>Association canadienne des enseignantes et des enseignants retraités – Canadian Association of Retired Teachers</dc:creator>
  <cp:keywords/>
  <dc:description/>
  <cp:lastModifiedBy>Marilyn Bossert</cp:lastModifiedBy>
  <cp:revision>3</cp:revision>
  <dcterms:created xsi:type="dcterms:W3CDTF">2026-06-25T20:03:00Z</dcterms:created>
  <dcterms:modified xsi:type="dcterms:W3CDTF">2026-06-25T20:04:00Z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0x010100AC4F16E4AC021245922A819AE0BA07A5</vt:lpwstr>
  </property>
  <property fmtid="{D5CDD505-2E9C-101B-9397-08002B2CF9AE}" pid="3" name="MediaServiceImageTags">
    <vt:lpwstr/>
  </property>
  <property fmtid="{D5CDD505-2E9C-101B-9397-08002B2CF9AE}" pid="4" name="GrammarlyDocumentId">
    <vt:lpwstr>9dd894f2-4096-4682-a735-1057daeb54e5</vt:lpwstr>
  </property>
</Properties>
</file>