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EAC3" w14:textId="77777777" w:rsidR="00780C24" w:rsidRPr="0048041B" w:rsidRDefault="00780C24" w:rsidP="00780C24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41995CE5" w14:textId="5A3C757E" w:rsidR="00570F67" w:rsidRPr="00570F67" w:rsidRDefault="00570F67" w:rsidP="00313623">
      <w:pPr>
        <w:jc w:val="center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70F67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fr-CA" w:eastAsia="en-CA"/>
          <w14:ligatures w14:val="none"/>
        </w:rPr>
        <w:t>Comité ACER-CART sur les pensions et les revenus de retraite</w:t>
      </w:r>
    </w:p>
    <w:p w14:paraId="338D9FA6" w14:textId="3933F7B8" w:rsidR="00570F67" w:rsidRPr="00570F67" w:rsidRDefault="00570F67" w:rsidP="00570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  <w:t>Notes d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  <w:t>information - 12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color w:val="222222"/>
          <w:kern w:val="0"/>
          <w:sz w:val="28"/>
          <w:szCs w:val="28"/>
          <w:lang w:val="fr-CA" w:eastAsia="en-CA"/>
          <w14:ligatures w14:val="none"/>
        </w:rPr>
        <w:t>décembre 2024</w:t>
      </w:r>
    </w:p>
    <w:p w14:paraId="47C36DA6" w14:textId="77777777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5B3270B4" w14:textId="0A146A18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Examen de la réunion des directeurs du 5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novembre</w:t>
      </w:r>
    </w:p>
    <w:p w14:paraId="01B09B7A" w14:textId="77777777" w:rsidR="00570F67" w:rsidRDefault="00570F67" w:rsidP="00570F6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Examen des diapositives de la réunion des directeurs sur les augmentations du coût de la vie.</w:t>
      </w:r>
    </w:p>
    <w:p w14:paraId="6CF02D13" w14:textId="77777777" w:rsidR="00570F67" w:rsidRPr="00570F67" w:rsidRDefault="00570F67" w:rsidP="00570F6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391A9B95" w14:textId="6C8D154F" w:rsidR="00570F67" w:rsidRPr="00570F67" w:rsidRDefault="00570F67" w:rsidP="00570F6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proofErr w:type="gramStart"/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Brèves discussions sur</w:t>
      </w:r>
      <w:proofErr w:type="gramEnd"/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 : 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br/>
        <w:t>- Le plan provisoire de l’Alberta concernant le RPC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br/>
        <w:t>- Régime national de soins dentaires-Crédit d’impôt pour la participation des personnes âgées à des activités physiques et éducatives</w:t>
      </w:r>
    </w:p>
    <w:p w14:paraId="4CCF7613" w14:textId="2FBD6058" w:rsidR="00570F67" w:rsidRPr="00570F67" w:rsidRDefault="00570F67" w:rsidP="00570F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- Manque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uniformité dans la déduction fiscale pour la massothérapie.</w:t>
      </w:r>
    </w:p>
    <w:p w14:paraId="074641D8" w14:textId="77777777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4DF193AA" w14:textId="31209660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Brochure électorale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 - Le groupe 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est mis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accord pour utiliser le matériel précédent sur la protection des régimes de retraite à prestations définies.</w:t>
      </w:r>
    </w:p>
    <w:p w14:paraId="413BC90E" w14:textId="77777777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47BAB5A7" w14:textId="4D91F680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Équité fiscale pour les personnes âgées vivant seules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 </w:t>
      </w: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?</w:t>
      </w:r>
    </w:p>
    <w:p w14:paraId="45998F37" w14:textId="77777777" w:rsidR="00570F67" w:rsidRDefault="00570F67" w:rsidP="00570F6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hyperlink r:id="rId7" w:history="1">
        <w:r w:rsidRPr="00570F6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fr-CA" w:eastAsia="en-CA"/>
            <w14:ligatures w14:val="none"/>
          </w:rPr>
          <w:t>https://www.singleseniorsfortaxfairness.com/</w:t>
        </w:r>
      </w:hyperlink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br/>
      </w:r>
    </w:p>
    <w:p w14:paraId="63A36CE1" w14:textId="2E090357" w:rsidR="00570F67" w:rsidRPr="00570F67" w:rsidRDefault="00570F67" w:rsidP="00570F6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Une vaste discussion 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est engagée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: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br/>
      </w:r>
    </w:p>
    <w:p w14:paraId="1E75F46D" w14:textId="32A9207A" w:rsidR="00570F67" w:rsidRPr="00570F67" w:rsidRDefault="00570F67" w:rsidP="00570F6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Notre code fiscal comporte de nombreuses mesures incitatives et dissuasives. Certains sont plus ou moins agréables que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autres, en fonction de la situation personnelle de chacun.</w:t>
      </w:r>
    </w:p>
    <w:p w14:paraId="37773319" w14:textId="289D67A3" w:rsidR="00570F67" w:rsidRPr="00570F67" w:rsidRDefault="00570F67" w:rsidP="00570F6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Nous ne souhaitons pas apporter des changements qui pourraient aider certains membres et supprimer des avantages pour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autres. Par exemple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: Un seuil plus élevé pour la récupération des prestations de la Sécurité de la vieillesse ne profiterait qu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au petit groupe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enseignant</w:t>
      </w:r>
      <w:r w:rsidR="00313623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s </w:t>
      </w:r>
      <w:r w:rsidR="00313623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et d’enseignants 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retraités qui ont des revenus importants en plus de leur pension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enseignant.</w:t>
      </w:r>
    </w:p>
    <w:p w14:paraId="7029DA43" w14:textId="77777777" w:rsidR="00313623" w:rsidRDefault="00570F67" w:rsidP="003136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 xml:space="preserve">Nous encourageons nos membres à planifier leur succession et à utiliser des stratégies proactives pour minimiser leurs impôts sur le revenu. </w:t>
      </w:r>
    </w:p>
    <w:p w14:paraId="60D799CA" w14:textId="0AFB9257" w:rsidR="00570F67" w:rsidRPr="00570F67" w:rsidRDefault="00570F67" w:rsidP="003136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Par exemple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: Prenez des mesures pour réduire le montant total de votre REER/FERR dès le début afin de réduire le taux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imposition qui pourrait 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appliquer au moment du décès si le montant est élevé. 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argent peut être retiré et réinvesti en dehors du F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E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RR, par exemple dans un CELI.</w:t>
      </w:r>
    </w:p>
    <w:p w14:paraId="38CA4A04" w14:textId="77777777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11C28419" w14:textId="77777777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4A33B738" w14:textId="695D3818" w:rsidR="00570F67" w:rsidRPr="00570F67" w:rsidRDefault="00570F67" w:rsidP="0057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  <w:r w:rsidRPr="00570F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Conclusion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fr-CA" w:eastAsia="en-CA"/>
          <w14:ligatures w14:val="none"/>
        </w:rPr>
        <w:t> 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: Il ne 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agit pas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’</w:t>
      </w:r>
      <w:r w:rsidRPr="00570F67"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  <w:t>une priorité pour ACER-CART.</w:t>
      </w:r>
    </w:p>
    <w:p w14:paraId="0AB0DD95" w14:textId="77777777" w:rsidR="00780C24" w:rsidRPr="00570F67" w:rsidRDefault="00780C24" w:rsidP="00780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</w:p>
    <w:p w14:paraId="392A54AD" w14:textId="77777777" w:rsidR="00780C24" w:rsidRPr="00570F67" w:rsidRDefault="00780C24" w:rsidP="00780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CA" w:eastAsia="en-CA"/>
          <w14:ligatures w14:val="none"/>
        </w:rPr>
      </w:pPr>
    </w:p>
    <w:sectPr w:rsidR="00780C24" w:rsidRPr="00570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9766" w14:textId="77777777" w:rsidR="00570F67" w:rsidRDefault="00570F67" w:rsidP="00570F67">
      <w:pPr>
        <w:spacing w:after="0" w:line="240" w:lineRule="auto"/>
      </w:pPr>
      <w:r>
        <w:separator/>
      </w:r>
    </w:p>
  </w:endnote>
  <w:endnote w:type="continuationSeparator" w:id="0">
    <w:p w14:paraId="2C1896D9" w14:textId="77777777" w:rsidR="00570F67" w:rsidRDefault="00570F67" w:rsidP="0057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5023" w14:textId="77777777" w:rsidR="00570F67" w:rsidRDefault="00570F67" w:rsidP="00570F67">
      <w:pPr>
        <w:spacing w:after="0" w:line="240" w:lineRule="auto"/>
      </w:pPr>
      <w:r>
        <w:separator/>
      </w:r>
    </w:p>
  </w:footnote>
  <w:footnote w:type="continuationSeparator" w:id="0">
    <w:p w14:paraId="76313546" w14:textId="77777777" w:rsidR="00570F67" w:rsidRDefault="00570F67" w:rsidP="0057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4EE"/>
    <w:multiLevelType w:val="hybridMultilevel"/>
    <w:tmpl w:val="46C68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055"/>
    <w:multiLevelType w:val="hybridMultilevel"/>
    <w:tmpl w:val="48AC7C28"/>
    <w:lvl w:ilvl="0" w:tplc="3C2A8C4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240D"/>
    <w:multiLevelType w:val="hybridMultilevel"/>
    <w:tmpl w:val="DE002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0EB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7C63"/>
    <w:multiLevelType w:val="multilevel"/>
    <w:tmpl w:val="4DC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D4AA2"/>
    <w:multiLevelType w:val="hybridMultilevel"/>
    <w:tmpl w:val="B89A809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5713F"/>
    <w:multiLevelType w:val="hybridMultilevel"/>
    <w:tmpl w:val="35240FF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24832"/>
    <w:multiLevelType w:val="multilevel"/>
    <w:tmpl w:val="5CEE9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761236"/>
    <w:multiLevelType w:val="hybridMultilevel"/>
    <w:tmpl w:val="CE5AF7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B6180"/>
    <w:multiLevelType w:val="hybridMultilevel"/>
    <w:tmpl w:val="70CCD000"/>
    <w:lvl w:ilvl="0" w:tplc="1B2CF08E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HAns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A29B6"/>
    <w:multiLevelType w:val="hybridMultilevel"/>
    <w:tmpl w:val="A8040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F09F9"/>
    <w:multiLevelType w:val="hybridMultilevel"/>
    <w:tmpl w:val="01AA2502"/>
    <w:lvl w:ilvl="0" w:tplc="1B2CF08E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050560">
    <w:abstractNumId w:val="2"/>
  </w:num>
  <w:num w:numId="2" w16cid:durableId="1764645423">
    <w:abstractNumId w:val="0"/>
  </w:num>
  <w:num w:numId="3" w16cid:durableId="345669502">
    <w:abstractNumId w:val="6"/>
  </w:num>
  <w:num w:numId="4" w16cid:durableId="49036382">
    <w:abstractNumId w:val="5"/>
  </w:num>
  <w:num w:numId="5" w16cid:durableId="1804889306">
    <w:abstractNumId w:val="3"/>
  </w:num>
  <w:num w:numId="6" w16cid:durableId="1238174495">
    <w:abstractNumId w:val="7"/>
  </w:num>
  <w:num w:numId="7" w16cid:durableId="95491293">
    <w:abstractNumId w:val="10"/>
  </w:num>
  <w:num w:numId="8" w16cid:durableId="777602717">
    <w:abstractNumId w:val="4"/>
  </w:num>
  <w:num w:numId="9" w16cid:durableId="1565528632">
    <w:abstractNumId w:val="1"/>
  </w:num>
  <w:num w:numId="10" w16cid:durableId="1068385980">
    <w:abstractNumId w:val="8"/>
  </w:num>
  <w:num w:numId="11" w16cid:durableId="1694526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C8"/>
    <w:rsid w:val="00073E67"/>
    <w:rsid w:val="00110C4B"/>
    <w:rsid w:val="002023CA"/>
    <w:rsid w:val="002449BD"/>
    <w:rsid w:val="002800AC"/>
    <w:rsid w:val="002E14E0"/>
    <w:rsid w:val="002E3819"/>
    <w:rsid w:val="00313623"/>
    <w:rsid w:val="004610FE"/>
    <w:rsid w:val="0048041B"/>
    <w:rsid w:val="004855B8"/>
    <w:rsid w:val="0048788B"/>
    <w:rsid w:val="00492735"/>
    <w:rsid w:val="004B6516"/>
    <w:rsid w:val="00514447"/>
    <w:rsid w:val="00523DDA"/>
    <w:rsid w:val="00570F67"/>
    <w:rsid w:val="00634CC8"/>
    <w:rsid w:val="00644311"/>
    <w:rsid w:val="00684E08"/>
    <w:rsid w:val="006E4879"/>
    <w:rsid w:val="006E59DB"/>
    <w:rsid w:val="00722170"/>
    <w:rsid w:val="00723CBF"/>
    <w:rsid w:val="00780C24"/>
    <w:rsid w:val="008A4D25"/>
    <w:rsid w:val="009B36B6"/>
    <w:rsid w:val="009C1033"/>
    <w:rsid w:val="00A00065"/>
    <w:rsid w:val="00A037CD"/>
    <w:rsid w:val="00A1055F"/>
    <w:rsid w:val="00A408F9"/>
    <w:rsid w:val="00A75ECA"/>
    <w:rsid w:val="00B962EA"/>
    <w:rsid w:val="00BA7F10"/>
    <w:rsid w:val="00BF5356"/>
    <w:rsid w:val="00CA0F6D"/>
    <w:rsid w:val="00CA136F"/>
    <w:rsid w:val="00CC3D1B"/>
    <w:rsid w:val="00DB2B05"/>
    <w:rsid w:val="00DF49F0"/>
    <w:rsid w:val="00F25CE6"/>
    <w:rsid w:val="00F9258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9F9B"/>
  <w15:chartTrackingRefBased/>
  <w15:docId w15:val="{EFC4D1B5-C872-499F-9B42-46BB99A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C8"/>
    <w:pPr>
      <w:ind w:left="720"/>
      <w:contextualSpacing/>
    </w:pPr>
  </w:style>
  <w:style w:type="character" w:customStyle="1" w:styleId="gi">
    <w:name w:val="gi"/>
    <w:basedOn w:val="DefaultParagraphFont"/>
    <w:rsid w:val="002E3819"/>
  </w:style>
  <w:style w:type="character" w:styleId="Hyperlink">
    <w:name w:val="Hyperlink"/>
    <w:basedOn w:val="DefaultParagraphFont"/>
    <w:uiPriority w:val="99"/>
    <w:unhideWhenUsed/>
    <w:rsid w:val="00644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67"/>
  </w:style>
  <w:style w:type="paragraph" w:styleId="Footer">
    <w:name w:val="footer"/>
    <w:basedOn w:val="Normal"/>
    <w:link w:val="FooterChar"/>
    <w:uiPriority w:val="99"/>
    <w:unhideWhenUsed/>
    <w:rsid w:val="00570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4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ngleseniorsfortaxfairn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Tiede</dc:creator>
  <cp:keywords/>
  <dc:description/>
  <cp:lastModifiedBy>Marilyn Bossert</cp:lastModifiedBy>
  <cp:revision>2</cp:revision>
  <cp:lastPrinted>2024-10-08T22:45:00Z</cp:lastPrinted>
  <dcterms:created xsi:type="dcterms:W3CDTF">2024-12-16T17:38:00Z</dcterms:created>
  <dcterms:modified xsi:type="dcterms:W3CDTF">2024-12-16T17:38:00Z</dcterms:modified>
</cp:coreProperties>
</file>