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D603" w14:textId="53DD1CE9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 w:rsidRPr="009A281B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 xml:space="preserve">Health </w:t>
      </w:r>
      <w:r w:rsidR="00CE2B72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 xml:space="preserve">Services </w:t>
      </w:r>
      <w:r w:rsidRPr="009A281B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Committee Report</w:t>
      </w:r>
    </w:p>
    <w:p w14:paraId="05E60A8B" w14:textId="652F3A9B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</w:p>
    <w:p w14:paraId="5FE82A6B" w14:textId="1A0FD3C6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ACER-CART</w:t>
      </w:r>
    </w:p>
    <w:p w14:paraId="6C3C23ED" w14:textId="5A3B227F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</w:p>
    <w:p w14:paraId="29A75574" w14:textId="46592CCE" w:rsidR="009A281B" w:rsidRPr="009A281B" w:rsidRDefault="004C3B7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March</w:t>
      </w:r>
      <w:r w:rsidR="00A5323A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 xml:space="preserve"> 2022</w:t>
      </w:r>
    </w:p>
    <w:p w14:paraId="18271E32" w14:textId="77777777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7C7C7C"/>
          <w:sz w:val="28"/>
          <w:szCs w:val="28"/>
          <w:shd w:val="clear" w:color="auto" w:fill="FFFFFF"/>
        </w:rPr>
      </w:pPr>
    </w:p>
    <w:p w14:paraId="201DE472" w14:textId="2967D4FE" w:rsidR="00A5323A" w:rsidRDefault="009A281B" w:rsidP="00A5323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A281B"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>Members:</w:t>
      </w:r>
      <w:r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 xml:space="preserve"> </w:t>
      </w:r>
      <w:r w:rsidR="00A5323A"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Bill Berryman, Nova Scotia                             </w:t>
      </w:r>
      <w:r w:rsidR="00A5323A">
        <w:rPr>
          <w:rFonts w:ascii="Arial" w:hAnsi="Arial" w:cs="Arial"/>
          <w:sz w:val="24"/>
          <w:szCs w:val="24"/>
          <w:shd w:val="clear" w:color="auto" w:fill="FFFFFF"/>
        </w:rPr>
        <w:t>Peggy Prendergast, Manitoba</w:t>
      </w:r>
    </w:p>
    <w:p w14:paraId="13617793" w14:textId="2E261B7B" w:rsidR="00A5323A" w:rsidRDefault="00A5323A" w:rsidP="001D14FD">
      <w:pPr>
        <w:shd w:val="clear" w:color="auto" w:fill="FFFFFF"/>
        <w:spacing w:after="0" w:line="240" w:lineRule="auto"/>
        <w:ind w:firstLine="2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Helen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Sukovieff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 and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70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Adeline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Wuschenny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Saskatchewan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</w:t>
      </w:r>
    </w:p>
    <w:p w14:paraId="0FC38D87" w14:textId="7260ABBB" w:rsidR="00A5323A" w:rsidRDefault="009A281B" w:rsidP="009A28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="00A5323A">
        <w:rPr>
          <w:rFonts w:ascii="Arial" w:hAnsi="Arial" w:cs="Arial"/>
          <w:sz w:val="24"/>
          <w:szCs w:val="24"/>
          <w:shd w:val="clear" w:color="auto" w:fill="FFFFFF"/>
        </w:rPr>
        <w:t xml:space="preserve">  Albert Legge, Newfoundland and Labrador</w:t>
      </w:r>
    </w:p>
    <w:p w14:paraId="612AF67A" w14:textId="513EDEAC" w:rsidR="009A281B" w:rsidRPr="009A281B" w:rsidRDefault="009A281B" w:rsidP="009A28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="00A5323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24"/>
          <w:szCs w:val="24"/>
          <w:shd w:val="clear" w:color="auto" w:fill="FFFFFF"/>
        </w:rPr>
        <w:t>Chair: Margaret Urquhart, Regional Representative East, New Brunswick</w:t>
      </w:r>
    </w:p>
    <w:p w14:paraId="4F686DD0" w14:textId="77777777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smallCaps/>
          <w:color w:val="7C7C7C"/>
          <w:sz w:val="24"/>
          <w:szCs w:val="24"/>
          <w:shd w:val="clear" w:color="auto" w:fill="FFFFFF"/>
        </w:rPr>
      </w:pPr>
    </w:p>
    <w:p w14:paraId="53652C42" w14:textId="34E3C812" w:rsidR="0048548B" w:rsidRDefault="00A53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met by zoom on </w:t>
      </w:r>
      <w:r w:rsidR="004C3B7B">
        <w:rPr>
          <w:rFonts w:ascii="Arial" w:hAnsi="Arial" w:cs="Arial"/>
          <w:sz w:val="24"/>
          <w:szCs w:val="24"/>
        </w:rPr>
        <w:t>February25th</w:t>
      </w:r>
      <w:r w:rsidR="008772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courtesy of the NBSRT Online Media Committee</w:t>
      </w:r>
      <w:r w:rsidR="008772EA">
        <w:rPr>
          <w:rFonts w:ascii="Arial" w:hAnsi="Arial" w:cs="Arial"/>
          <w:sz w:val="24"/>
          <w:szCs w:val="24"/>
        </w:rPr>
        <w:t>.</w:t>
      </w:r>
    </w:p>
    <w:p w14:paraId="438D5ACF" w14:textId="08831E70" w:rsidR="001D14FD" w:rsidRDefault="00B76BC7" w:rsidP="001D14FD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  <w:r w:rsidRPr="00E479A2">
        <w:rPr>
          <w:rFonts w:ascii="Arial" w:hAnsi="Arial" w:cs="Arial"/>
          <w:b/>
          <w:bCs/>
          <w:smallCaps/>
          <w:sz w:val="24"/>
          <w:szCs w:val="24"/>
        </w:rPr>
        <w:t>C</w:t>
      </w:r>
      <w:r w:rsidR="004C3B7B" w:rsidRPr="00E479A2">
        <w:rPr>
          <w:rFonts w:ascii="Arial" w:hAnsi="Arial" w:cs="Arial"/>
          <w:b/>
          <w:bCs/>
          <w:smallCaps/>
          <w:sz w:val="24"/>
          <w:szCs w:val="24"/>
        </w:rPr>
        <w:t xml:space="preserve">arried forward </w:t>
      </w:r>
      <w:r w:rsidRPr="00E479A2">
        <w:rPr>
          <w:rFonts w:ascii="Arial" w:hAnsi="Arial" w:cs="Arial"/>
          <w:b/>
          <w:bCs/>
          <w:smallCaps/>
          <w:sz w:val="24"/>
          <w:szCs w:val="24"/>
        </w:rPr>
        <w:t xml:space="preserve">items </w:t>
      </w:r>
    </w:p>
    <w:p w14:paraId="293365D6" w14:textId="77777777" w:rsidR="001D14FD" w:rsidRDefault="001D14FD" w:rsidP="001D14FD">
      <w:pPr>
        <w:pStyle w:val="Sansinterligne"/>
        <w:rPr>
          <w:rFonts w:ascii="Arial" w:hAnsi="Arial" w:cs="Arial"/>
          <w:b/>
          <w:bCs/>
          <w:smallCaps/>
          <w:sz w:val="24"/>
          <w:szCs w:val="24"/>
        </w:rPr>
      </w:pPr>
    </w:p>
    <w:p w14:paraId="443CA79A" w14:textId="2F16E004" w:rsidR="004C3B7B" w:rsidRDefault="004C3B7B" w:rsidP="007C6AD6">
      <w:pPr>
        <w:pStyle w:val="Sansinterligne"/>
        <w:ind w:left="360"/>
        <w:rPr>
          <w:rFonts w:ascii="Arial" w:hAnsi="Arial" w:cs="Arial"/>
          <w:sz w:val="24"/>
          <w:szCs w:val="24"/>
        </w:rPr>
      </w:pPr>
      <w:r w:rsidRPr="001D14FD">
        <w:rPr>
          <w:rFonts w:ascii="Arial" w:hAnsi="Arial" w:cs="Arial"/>
          <w:b/>
          <w:sz w:val="24"/>
          <w:szCs w:val="24"/>
        </w:rPr>
        <w:t>Elder Abuse</w:t>
      </w:r>
      <w:r w:rsidRPr="00E479A2">
        <w:rPr>
          <w:rFonts w:ascii="Arial" w:hAnsi="Arial" w:cs="Arial"/>
          <w:sz w:val="24"/>
          <w:szCs w:val="24"/>
        </w:rPr>
        <w:t xml:space="preserve"> needs continuing attention</w:t>
      </w:r>
      <w:r w:rsidR="00E479A2" w:rsidRPr="00E479A2">
        <w:rPr>
          <w:rFonts w:ascii="Arial" w:hAnsi="Arial" w:cs="Arial"/>
          <w:sz w:val="24"/>
          <w:szCs w:val="24"/>
        </w:rPr>
        <w:t>.  O</w:t>
      </w:r>
      <w:r w:rsidRPr="00E479A2">
        <w:rPr>
          <w:rFonts w:ascii="Arial" w:hAnsi="Arial" w:cs="Arial"/>
          <w:sz w:val="24"/>
          <w:szCs w:val="24"/>
        </w:rPr>
        <w:t>ne aspect is that the criminal code provisions are not strong enough in the area of financial abuse.  Members need to become familiar with jurisdictional Power of Attorney Legislation.</w:t>
      </w:r>
    </w:p>
    <w:p w14:paraId="1B9CB5EC" w14:textId="77777777" w:rsidR="007C6AD6" w:rsidRPr="001D14FD" w:rsidRDefault="007C6AD6" w:rsidP="007C6AD6">
      <w:pPr>
        <w:pStyle w:val="Sansinterligne"/>
        <w:ind w:left="360"/>
        <w:rPr>
          <w:rFonts w:ascii="Arial" w:hAnsi="Arial" w:cs="Arial"/>
          <w:b/>
          <w:bCs/>
          <w:smallCaps/>
          <w:sz w:val="24"/>
          <w:szCs w:val="24"/>
        </w:rPr>
      </w:pPr>
    </w:p>
    <w:p w14:paraId="570259FB" w14:textId="14FB47AC" w:rsidR="004C3B7B" w:rsidRDefault="004C3B7B" w:rsidP="007C6AD6">
      <w:pPr>
        <w:pStyle w:val="Sansinterligne"/>
        <w:ind w:left="360"/>
        <w:rPr>
          <w:rFonts w:ascii="Arial" w:hAnsi="Arial" w:cs="Arial"/>
          <w:b/>
          <w:i/>
          <w:iCs/>
          <w:sz w:val="24"/>
          <w:szCs w:val="24"/>
        </w:rPr>
      </w:pPr>
      <w:r w:rsidRPr="00E479A2">
        <w:rPr>
          <w:rFonts w:ascii="Arial" w:hAnsi="Arial" w:cs="Arial"/>
          <w:b/>
          <w:i/>
          <w:iCs/>
          <w:sz w:val="24"/>
          <w:szCs w:val="24"/>
        </w:rPr>
        <w:t>Recommendation:</w:t>
      </w:r>
      <w:r w:rsidR="00CC3DAD" w:rsidRPr="00E479A2">
        <w:rPr>
          <w:rFonts w:ascii="Arial" w:hAnsi="Arial" w:cs="Arial"/>
          <w:b/>
          <w:i/>
          <w:iCs/>
          <w:sz w:val="24"/>
          <w:szCs w:val="24"/>
        </w:rPr>
        <w:t xml:space="preserve"> That Members familiarize their members with and keep</w:t>
      </w:r>
      <w:r w:rsidR="001D14F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C3DAD" w:rsidRPr="00E479A2">
        <w:rPr>
          <w:rFonts w:ascii="Arial" w:hAnsi="Arial" w:cs="Arial"/>
          <w:b/>
          <w:i/>
          <w:iCs/>
          <w:sz w:val="24"/>
          <w:szCs w:val="24"/>
        </w:rPr>
        <w:t>abreast of Power of Attorney Legislation</w:t>
      </w:r>
    </w:p>
    <w:p w14:paraId="4B18505B" w14:textId="77777777" w:rsidR="001D14FD" w:rsidRPr="00E479A2" w:rsidRDefault="001D14FD" w:rsidP="007C6AD6">
      <w:pPr>
        <w:pStyle w:val="Sansinterligne"/>
        <w:rPr>
          <w:rFonts w:ascii="Arial" w:hAnsi="Arial" w:cs="Arial"/>
          <w:b/>
          <w:i/>
          <w:iCs/>
          <w:sz w:val="24"/>
          <w:szCs w:val="24"/>
        </w:rPr>
      </w:pPr>
    </w:p>
    <w:p w14:paraId="70CFD6E8" w14:textId="74C9D3EB" w:rsidR="00CC3DAD" w:rsidRPr="001D14FD" w:rsidRDefault="00CC3DAD" w:rsidP="007C6AD6">
      <w:pPr>
        <w:pStyle w:val="Sansinterligne"/>
        <w:ind w:left="360"/>
        <w:rPr>
          <w:rFonts w:ascii="Arial" w:hAnsi="Arial" w:cs="Arial"/>
          <w:b/>
          <w:sz w:val="24"/>
          <w:szCs w:val="24"/>
        </w:rPr>
      </w:pPr>
      <w:r w:rsidRPr="001D14FD">
        <w:rPr>
          <w:rFonts w:ascii="Arial" w:hAnsi="Arial" w:cs="Arial"/>
          <w:b/>
          <w:sz w:val="24"/>
          <w:szCs w:val="24"/>
        </w:rPr>
        <w:t xml:space="preserve">Additional Items for PAC Consideration: </w:t>
      </w:r>
    </w:p>
    <w:p w14:paraId="39B31CD3" w14:textId="03331CB9" w:rsidR="00CC3DAD" w:rsidRPr="00E479A2" w:rsidRDefault="00CC3DAD" w:rsidP="007C6AD6">
      <w:pPr>
        <w:pStyle w:val="Sansinterlign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79A2">
        <w:rPr>
          <w:rFonts w:ascii="Arial" w:hAnsi="Arial" w:cs="Arial"/>
          <w:sz w:val="24"/>
          <w:szCs w:val="24"/>
        </w:rPr>
        <w:t>A national Pharmacare program is important in living longer and healthier lives at home and needs to be part of our approach</w:t>
      </w:r>
    </w:p>
    <w:p w14:paraId="5CD0C4C9" w14:textId="07DFF953" w:rsidR="00CC3DAD" w:rsidRPr="00E479A2" w:rsidRDefault="00CC3DAD" w:rsidP="007C6AD6">
      <w:pPr>
        <w:pStyle w:val="Sansinterlign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79A2">
        <w:rPr>
          <w:rFonts w:ascii="Arial" w:hAnsi="Arial" w:cs="Arial"/>
          <w:sz w:val="24"/>
          <w:szCs w:val="24"/>
        </w:rPr>
        <w:t>Person centered care/support must be a priority</w:t>
      </w:r>
    </w:p>
    <w:p w14:paraId="0F7CA1EF" w14:textId="593EB68A" w:rsidR="003B089B" w:rsidRPr="00E479A2" w:rsidRDefault="00CC3DAD" w:rsidP="007C6AD6">
      <w:pPr>
        <w:pStyle w:val="Sansinterlign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79A2">
        <w:rPr>
          <w:rFonts w:ascii="Arial" w:hAnsi="Arial" w:cs="Arial"/>
          <w:sz w:val="24"/>
          <w:szCs w:val="24"/>
        </w:rPr>
        <w:t>Dedicated budget for in home support/care</w:t>
      </w:r>
    </w:p>
    <w:p w14:paraId="5D511764" w14:textId="77777777" w:rsidR="00E479A2" w:rsidRPr="001D14FD" w:rsidRDefault="00E479A2" w:rsidP="007C6AD6">
      <w:pPr>
        <w:pStyle w:val="Sansinterligne"/>
        <w:ind w:left="349"/>
        <w:rPr>
          <w:rFonts w:ascii="Arial" w:hAnsi="Arial" w:cs="Arial"/>
          <w:b/>
          <w:sz w:val="24"/>
          <w:szCs w:val="24"/>
        </w:rPr>
      </w:pPr>
    </w:p>
    <w:p w14:paraId="7FD6976B" w14:textId="39CECA8C" w:rsidR="003B089B" w:rsidRDefault="003B089B" w:rsidP="007C6AD6">
      <w:pPr>
        <w:pStyle w:val="Sansinterligne"/>
        <w:ind w:left="360"/>
        <w:rPr>
          <w:rFonts w:ascii="Arial" w:hAnsi="Arial" w:cs="Arial"/>
          <w:sz w:val="24"/>
          <w:szCs w:val="24"/>
        </w:rPr>
      </w:pPr>
      <w:r w:rsidRPr="001D14FD">
        <w:rPr>
          <w:rFonts w:ascii="Arial" w:hAnsi="Arial" w:cs="Arial"/>
          <w:b/>
          <w:sz w:val="24"/>
          <w:szCs w:val="24"/>
        </w:rPr>
        <w:t>Senior Mental Health</w:t>
      </w:r>
      <w:r w:rsidR="0094034A" w:rsidRPr="00E479A2">
        <w:rPr>
          <w:rFonts w:ascii="Arial" w:hAnsi="Arial" w:cs="Arial"/>
          <w:sz w:val="24"/>
          <w:szCs w:val="24"/>
        </w:rPr>
        <w:t xml:space="preserve"> Fountain of Health is now nation wide and consideration </w:t>
      </w:r>
      <w:r w:rsidR="00A8664F" w:rsidRPr="00E479A2">
        <w:rPr>
          <w:rFonts w:ascii="Arial" w:hAnsi="Arial" w:cs="Arial"/>
          <w:sz w:val="24"/>
          <w:szCs w:val="24"/>
        </w:rPr>
        <w:t xml:space="preserve">will be </w:t>
      </w:r>
      <w:r w:rsidR="0094034A" w:rsidRPr="00E479A2">
        <w:rPr>
          <w:rFonts w:ascii="Arial" w:hAnsi="Arial" w:cs="Arial"/>
          <w:sz w:val="24"/>
          <w:szCs w:val="24"/>
        </w:rPr>
        <w:t xml:space="preserve">given to </w:t>
      </w:r>
      <w:r w:rsidR="00A8664F" w:rsidRPr="00E479A2">
        <w:rPr>
          <w:rFonts w:ascii="Arial" w:hAnsi="Arial" w:cs="Arial"/>
          <w:sz w:val="24"/>
          <w:szCs w:val="24"/>
        </w:rPr>
        <w:t>recommending</w:t>
      </w:r>
      <w:r w:rsidR="0094034A" w:rsidRPr="00E479A2">
        <w:rPr>
          <w:rFonts w:ascii="Arial" w:hAnsi="Arial" w:cs="Arial"/>
          <w:sz w:val="24"/>
          <w:szCs w:val="24"/>
        </w:rPr>
        <w:t xml:space="preserve"> it as a website link</w:t>
      </w:r>
      <w:r w:rsidR="00E81793">
        <w:rPr>
          <w:rFonts w:ascii="Arial" w:hAnsi="Arial" w:cs="Arial"/>
          <w:sz w:val="24"/>
          <w:szCs w:val="24"/>
        </w:rPr>
        <w:t xml:space="preserve">.  </w:t>
      </w:r>
      <w:r w:rsidR="00E81793" w:rsidRPr="00E81793">
        <w:rPr>
          <w:rFonts w:ascii="Arial" w:hAnsi="Arial" w:cs="Arial"/>
          <w:sz w:val="24"/>
          <w:szCs w:val="24"/>
        </w:rPr>
        <w:t>https://fountainofhealth.ca/</w:t>
      </w:r>
    </w:p>
    <w:p w14:paraId="4D3D259D" w14:textId="77777777" w:rsidR="00E81793" w:rsidRDefault="00E81793" w:rsidP="007C6AD6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14:paraId="7E3849D5" w14:textId="5DD3CCFC" w:rsidR="000139EA" w:rsidRDefault="00A8664F" w:rsidP="007C6AD6">
      <w:pPr>
        <w:pStyle w:val="Sansinterligne"/>
        <w:ind w:left="360"/>
        <w:rPr>
          <w:rFonts w:ascii="Arial" w:hAnsi="Arial" w:cs="Arial"/>
          <w:sz w:val="24"/>
          <w:szCs w:val="24"/>
        </w:rPr>
      </w:pPr>
      <w:r w:rsidRPr="001D14FD">
        <w:rPr>
          <w:rFonts w:ascii="Arial" w:hAnsi="Arial" w:cs="Arial"/>
          <w:b/>
          <w:sz w:val="24"/>
          <w:szCs w:val="24"/>
        </w:rPr>
        <w:t>Website Postings</w:t>
      </w:r>
      <w:r w:rsidRPr="00E479A2">
        <w:rPr>
          <w:rFonts w:ascii="Arial" w:hAnsi="Arial" w:cs="Arial"/>
          <w:sz w:val="24"/>
          <w:szCs w:val="24"/>
        </w:rPr>
        <w:t xml:space="preserve"> review </w:t>
      </w:r>
      <w:r w:rsidR="00BB0089" w:rsidRPr="00E479A2">
        <w:rPr>
          <w:rFonts w:ascii="Arial" w:hAnsi="Arial" w:cs="Arial"/>
          <w:sz w:val="24"/>
          <w:szCs w:val="24"/>
        </w:rPr>
        <w:t xml:space="preserve">of the Bilateral Health Accords </w:t>
      </w:r>
      <w:r w:rsidRPr="00E479A2">
        <w:rPr>
          <w:rFonts w:ascii="Arial" w:hAnsi="Arial" w:cs="Arial"/>
          <w:sz w:val="24"/>
          <w:szCs w:val="24"/>
        </w:rPr>
        <w:t xml:space="preserve">revealed that some jurisdictions have signed </w:t>
      </w:r>
      <w:r w:rsidR="00B35B14" w:rsidRPr="00E479A2">
        <w:rPr>
          <w:rFonts w:ascii="Arial" w:hAnsi="Arial" w:cs="Arial"/>
          <w:sz w:val="24"/>
          <w:szCs w:val="24"/>
        </w:rPr>
        <w:t xml:space="preserve">bilateral </w:t>
      </w:r>
      <w:r w:rsidRPr="00E479A2">
        <w:rPr>
          <w:rFonts w:ascii="Arial" w:hAnsi="Arial" w:cs="Arial"/>
          <w:sz w:val="24"/>
          <w:szCs w:val="24"/>
        </w:rPr>
        <w:t>Long Term Care Fund</w:t>
      </w:r>
      <w:r w:rsidR="00B35B14" w:rsidRPr="00E479A2">
        <w:rPr>
          <w:rFonts w:ascii="Arial" w:hAnsi="Arial" w:cs="Arial"/>
          <w:sz w:val="24"/>
          <w:szCs w:val="24"/>
        </w:rPr>
        <w:t xml:space="preserve"> agreements – British Columbia, Nova Scotia, Newfoundland and Labrador, North West Territories, </w:t>
      </w:r>
      <w:r w:rsidR="00BB0089" w:rsidRPr="00E479A2">
        <w:rPr>
          <w:rFonts w:ascii="Arial" w:hAnsi="Arial" w:cs="Arial"/>
          <w:sz w:val="24"/>
          <w:szCs w:val="24"/>
        </w:rPr>
        <w:t>Prince Edward Island and the Yukon.</w:t>
      </w:r>
    </w:p>
    <w:p w14:paraId="216BC84C" w14:textId="77777777" w:rsidR="001D14FD" w:rsidRPr="00E479A2" w:rsidRDefault="001D14FD" w:rsidP="007C6AD6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DE7EC50" w14:textId="2E1C6A9B" w:rsidR="00BB0089" w:rsidRDefault="00BB0089" w:rsidP="007C6AD6">
      <w:pPr>
        <w:pStyle w:val="Sansinterligne"/>
        <w:ind w:left="360"/>
        <w:rPr>
          <w:rFonts w:ascii="Arial" w:hAnsi="Arial" w:cs="Arial"/>
          <w:sz w:val="24"/>
          <w:szCs w:val="24"/>
        </w:rPr>
      </w:pPr>
      <w:r w:rsidRPr="001D14FD">
        <w:rPr>
          <w:rFonts w:ascii="Arial" w:hAnsi="Arial" w:cs="Arial"/>
          <w:b/>
          <w:sz w:val="24"/>
          <w:szCs w:val="24"/>
        </w:rPr>
        <w:t>Independent Senior</w:t>
      </w:r>
      <w:r w:rsidR="00B76BC7" w:rsidRPr="001D14FD">
        <w:rPr>
          <w:rFonts w:ascii="Arial" w:hAnsi="Arial" w:cs="Arial"/>
          <w:b/>
          <w:sz w:val="24"/>
          <w:szCs w:val="24"/>
        </w:rPr>
        <w:t>s</w:t>
      </w:r>
      <w:r w:rsidRPr="001D14FD">
        <w:rPr>
          <w:rFonts w:ascii="Arial" w:hAnsi="Arial" w:cs="Arial"/>
          <w:b/>
          <w:sz w:val="24"/>
          <w:szCs w:val="24"/>
        </w:rPr>
        <w:t xml:space="preserve"> Advocates</w:t>
      </w:r>
      <w:r w:rsidRPr="00E479A2">
        <w:rPr>
          <w:rFonts w:ascii="Arial" w:hAnsi="Arial" w:cs="Arial"/>
          <w:sz w:val="24"/>
          <w:szCs w:val="24"/>
        </w:rPr>
        <w:t xml:space="preserve"> reporting to the legislature do not exist in all jurisdictions.</w:t>
      </w:r>
      <w:r w:rsidR="00207FA1">
        <w:rPr>
          <w:rFonts w:ascii="Arial" w:hAnsi="Arial" w:cs="Arial"/>
          <w:sz w:val="24"/>
          <w:szCs w:val="24"/>
        </w:rPr>
        <w:t xml:space="preserve"> </w:t>
      </w:r>
      <w:r w:rsidR="00B76BC7" w:rsidRPr="00E479A2">
        <w:rPr>
          <w:rFonts w:ascii="Arial" w:hAnsi="Arial" w:cs="Arial"/>
          <w:sz w:val="24"/>
          <w:szCs w:val="24"/>
        </w:rPr>
        <w:t xml:space="preserve"> In some the advocate has two roles, in others the position is vacant or legislation pending. </w:t>
      </w:r>
      <w:r w:rsidR="00207FA1">
        <w:rPr>
          <w:rFonts w:ascii="Arial" w:hAnsi="Arial" w:cs="Arial"/>
          <w:sz w:val="24"/>
          <w:szCs w:val="24"/>
        </w:rPr>
        <w:t xml:space="preserve"> </w:t>
      </w:r>
      <w:r w:rsidR="00B76BC7" w:rsidRPr="00E479A2">
        <w:rPr>
          <w:rFonts w:ascii="Arial" w:hAnsi="Arial" w:cs="Arial"/>
          <w:sz w:val="24"/>
          <w:szCs w:val="24"/>
        </w:rPr>
        <w:t>BC’s advocate reports the need to look at an Adult Guardianship Act that would require the reporting of suspected elder abuse.</w:t>
      </w:r>
    </w:p>
    <w:p w14:paraId="7A1C69E1" w14:textId="77777777" w:rsidR="007C6AD6" w:rsidRPr="00E479A2" w:rsidRDefault="007C6AD6" w:rsidP="007C6AD6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14:paraId="31CBD9E7" w14:textId="1F3F3C11" w:rsidR="00B76BC7" w:rsidRPr="001D14FD" w:rsidRDefault="00B76BC7" w:rsidP="007C6AD6">
      <w:pPr>
        <w:pStyle w:val="Sansinterligne"/>
        <w:ind w:left="360"/>
        <w:rPr>
          <w:rFonts w:ascii="Arial" w:hAnsi="Arial" w:cs="Arial"/>
          <w:b/>
          <w:i/>
          <w:iCs/>
          <w:sz w:val="24"/>
          <w:szCs w:val="24"/>
        </w:rPr>
      </w:pPr>
      <w:r w:rsidRPr="001D14FD">
        <w:rPr>
          <w:rFonts w:ascii="Arial" w:hAnsi="Arial" w:cs="Arial"/>
          <w:b/>
          <w:i/>
          <w:iCs/>
          <w:sz w:val="24"/>
          <w:szCs w:val="24"/>
        </w:rPr>
        <w:t xml:space="preserve">Recommendation: That Members </w:t>
      </w:r>
      <w:r w:rsidR="00207FA1">
        <w:rPr>
          <w:rFonts w:ascii="Arial" w:hAnsi="Arial" w:cs="Arial"/>
          <w:b/>
          <w:i/>
          <w:iCs/>
          <w:sz w:val="24"/>
          <w:szCs w:val="24"/>
        </w:rPr>
        <w:t>d</w:t>
      </w:r>
      <w:r w:rsidRPr="001D14FD">
        <w:rPr>
          <w:rFonts w:ascii="Arial" w:hAnsi="Arial" w:cs="Arial"/>
          <w:b/>
          <w:i/>
          <w:iCs/>
          <w:sz w:val="24"/>
          <w:szCs w:val="24"/>
        </w:rPr>
        <w:t>etermine i</w:t>
      </w:r>
      <w:r w:rsidR="00886656" w:rsidRPr="001D14FD">
        <w:rPr>
          <w:rFonts w:ascii="Arial" w:hAnsi="Arial" w:cs="Arial"/>
          <w:b/>
          <w:i/>
          <w:iCs/>
          <w:sz w:val="24"/>
          <w:szCs w:val="24"/>
        </w:rPr>
        <w:t>f</w:t>
      </w:r>
      <w:r w:rsidRPr="001D14FD">
        <w:rPr>
          <w:rFonts w:ascii="Arial" w:hAnsi="Arial" w:cs="Arial"/>
          <w:b/>
          <w:i/>
          <w:iCs/>
          <w:sz w:val="24"/>
          <w:szCs w:val="24"/>
        </w:rPr>
        <w:t xml:space="preserve"> their jurisdiction has an independent </w:t>
      </w:r>
      <w:proofErr w:type="gramStart"/>
      <w:r w:rsidRPr="001D14FD">
        <w:rPr>
          <w:rFonts w:ascii="Arial" w:hAnsi="Arial" w:cs="Arial"/>
          <w:b/>
          <w:i/>
          <w:iCs/>
          <w:sz w:val="24"/>
          <w:szCs w:val="24"/>
        </w:rPr>
        <w:t>seniors</w:t>
      </w:r>
      <w:proofErr w:type="gramEnd"/>
      <w:r w:rsidRPr="001D14FD">
        <w:rPr>
          <w:rFonts w:ascii="Arial" w:hAnsi="Arial" w:cs="Arial"/>
          <w:b/>
          <w:i/>
          <w:iCs/>
          <w:sz w:val="24"/>
          <w:szCs w:val="24"/>
        </w:rPr>
        <w:t xml:space="preserve"> advocate/ombudsperson and if so familiarize members with their role and, if not, promote the naming of one</w:t>
      </w:r>
    </w:p>
    <w:p w14:paraId="43752A07" w14:textId="77777777" w:rsidR="001D14FD" w:rsidRPr="001D14FD" w:rsidRDefault="001D14FD" w:rsidP="007C6AD6">
      <w:pPr>
        <w:pStyle w:val="Sansinterligne"/>
        <w:rPr>
          <w:rFonts w:ascii="Arial" w:hAnsi="Arial" w:cs="Arial"/>
          <w:b/>
          <w:i/>
          <w:iCs/>
          <w:sz w:val="24"/>
          <w:szCs w:val="24"/>
        </w:rPr>
      </w:pPr>
    </w:p>
    <w:p w14:paraId="1643AA42" w14:textId="2699D4C5" w:rsidR="00207FA1" w:rsidRDefault="00886656" w:rsidP="00207FA1">
      <w:pPr>
        <w:spacing w:after="160" w:line="259" w:lineRule="auto"/>
        <w:ind w:left="142"/>
        <w:rPr>
          <w:rFonts w:ascii="Arial" w:hAnsi="Arial" w:cs="Arial"/>
          <w:sz w:val="24"/>
          <w:szCs w:val="24"/>
          <w:lang w:val="en-US"/>
        </w:rPr>
      </w:pPr>
      <w:r w:rsidRPr="001D14FD">
        <w:rPr>
          <w:rFonts w:ascii="Arial" w:hAnsi="Arial" w:cs="Arial"/>
          <w:b/>
          <w:sz w:val="24"/>
          <w:szCs w:val="24"/>
          <w:lang w:val="en-US"/>
        </w:rPr>
        <w:lastRenderedPageBreak/>
        <w:t>Saskatchewan Project</w:t>
      </w:r>
      <w:r w:rsidRPr="00E479A2">
        <w:rPr>
          <w:rFonts w:ascii="Arial" w:hAnsi="Arial" w:cs="Arial"/>
          <w:sz w:val="24"/>
          <w:szCs w:val="24"/>
          <w:lang w:val="en-US"/>
        </w:rPr>
        <w:t xml:space="preserve"> is a Home Supports program the Saskatchewan Seniors Mechanism has initiated and that the STS is supporting. </w:t>
      </w:r>
      <w:r w:rsidR="00E81793">
        <w:rPr>
          <w:rFonts w:ascii="Arial" w:hAnsi="Arial" w:cs="Arial"/>
          <w:sz w:val="24"/>
          <w:szCs w:val="24"/>
          <w:lang w:val="en-US"/>
        </w:rPr>
        <w:t xml:space="preserve"> </w:t>
      </w:r>
      <w:r w:rsidRPr="00E479A2">
        <w:rPr>
          <w:rFonts w:ascii="Arial" w:hAnsi="Arial" w:cs="Arial"/>
          <w:sz w:val="24"/>
          <w:szCs w:val="24"/>
          <w:lang w:val="en-US"/>
        </w:rPr>
        <w:t>Note the 2 documents which can be accessed from the home page.</w:t>
      </w:r>
      <w:hyperlink r:id="rId5" w:history="1">
        <w:r w:rsidRPr="00E479A2">
          <w:rPr>
            <w:rStyle w:val="Lienhypertext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https://skseniorsmechanism.ca/home-supports-initiative</w:t>
        </w:r>
      </w:hyperlink>
      <w:r w:rsidRPr="00E479A2">
        <w:rPr>
          <w:rFonts w:ascii="Arial" w:hAnsi="Arial" w:cs="Arial"/>
          <w:color w:val="555555"/>
          <w:sz w:val="24"/>
          <w:szCs w:val="24"/>
          <w:shd w:val="clear" w:color="auto" w:fill="FFFFFF"/>
        </w:rPr>
        <w:t>/</w:t>
      </w:r>
      <w:r w:rsidR="00207FA1" w:rsidRPr="00207FA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86DA25" w14:textId="0B7B4153" w:rsidR="00207FA1" w:rsidRPr="00F36FDC" w:rsidRDefault="00207FA1" w:rsidP="00207FA1">
      <w:pPr>
        <w:spacing w:after="160" w:line="259" w:lineRule="auto"/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Helen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Sukovieff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recommended the book </w:t>
      </w:r>
      <w:r w:rsidRPr="000E4CE4">
        <w:rPr>
          <w:rFonts w:ascii="Arial" w:hAnsi="Arial" w:cs="Arial"/>
          <w:sz w:val="24"/>
          <w:szCs w:val="24"/>
          <w:u w:val="single"/>
          <w:lang w:val="en-US"/>
        </w:rPr>
        <w:t>Happily Ever Older: Revolutionary Approaches to Long Term Care</w:t>
      </w:r>
      <w:r>
        <w:rPr>
          <w:rFonts w:ascii="Arial" w:hAnsi="Arial" w:cs="Arial"/>
          <w:sz w:val="24"/>
          <w:szCs w:val="24"/>
          <w:lang w:val="en-US"/>
        </w:rPr>
        <w:t xml:space="preserve"> by Moira Welsh.  STS provided copies for their executive and they regularly discuss chapters.  This may be an item for AC to review and consider recommending to Members</w:t>
      </w:r>
    </w:p>
    <w:p w14:paraId="72B44CF6" w14:textId="366B7D82" w:rsidR="001D14FD" w:rsidRPr="00E479A2" w:rsidRDefault="001D14FD" w:rsidP="007C6AD6">
      <w:pPr>
        <w:pStyle w:val="Sansinterligne"/>
        <w:ind w:left="360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14:paraId="51F4F5CE" w14:textId="1B119CE1" w:rsidR="00B76BC7" w:rsidRPr="001D14FD" w:rsidRDefault="00886656" w:rsidP="00BB0089">
      <w:pPr>
        <w:spacing w:after="160" w:line="259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1D14FD">
        <w:rPr>
          <w:rFonts w:ascii="Arial" w:hAnsi="Arial" w:cs="Arial"/>
          <w:b/>
          <w:bCs/>
          <w:smallCaps/>
          <w:sz w:val="24"/>
          <w:szCs w:val="24"/>
        </w:rPr>
        <w:t xml:space="preserve">New Items: </w:t>
      </w:r>
    </w:p>
    <w:p w14:paraId="6E8E006F" w14:textId="77777777" w:rsidR="007C6AD6" w:rsidRPr="007C6AD6" w:rsidRDefault="007C6AD6" w:rsidP="007C6AD6">
      <w:pPr>
        <w:spacing w:after="160" w:line="259" w:lineRule="auto"/>
        <w:ind w:left="142"/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 w:rsidRPr="007C6AD6">
        <w:rPr>
          <w:rFonts w:ascii="Arial" w:hAnsi="Arial" w:cs="Arial"/>
          <w:b/>
          <w:bCs/>
          <w:sz w:val="24"/>
          <w:szCs w:val="24"/>
          <w:lang w:val="en-US"/>
        </w:rPr>
        <w:t xml:space="preserve">Health Coalition </w:t>
      </w:r>
      <w:r w:rsidRPr="007C6AD6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gramStart"/>
      <w:r w:rsidRPr="007C6AD6">
        <w:rPr>
          <w:rFonts w:ascii="Arial" w:hAnsi="Arial" w:cs="Arial"/>
          <w:b/>
          <w:bCs/>
          <w:sz w:val="24"/>
          <w:szCs w:val="24"/>
          <w:lang w:val="en-US"/>
        </w:rPr>
        <w:t>Long Term</w:t>
      </w:r>
      <w:proofErr w:type="gramEnd"/>
      <w:r w:rsidRPr="007C6AD6">
        <w:rPr>
          <w:rFonts w:ascii="Arial" w:hAnsi="Arial" w:cs="Arial"/>
          <w:b/>
          <w:bCs/>
          <w:sz w:val="24"/>
          <w:szCs w:val="24"/>
          <w:lang w:val="en-US"/>
        </w:rPr>
        <w:t xml:space="preserve"> Care Standards Documents: </w:t>
      </w:r>
      <w:r w:rsidRPr="007C6AD6">
        <w:rPr>
          <w:rFonts w:ascii="Arial" w:hAnsi="Arial" w:cs="Arial"/>
          <w:sz w:val="24"/>
          <w:szCs w:val="24"/>
          <w:lang w:val="en-US"/>
        </w:rPr>
        <w:t>It was noted that the number of covid deaths was higher in for profit Long Term Care facilities</w:t>
      </w:r>
    </w:p>
    <w:p w14:paraId="58B39CFB" w14:textId="731814AA" w:rsidR="007C6AD6" w:rsidRPr="007C6AD6" w:rsidRDefault="007C6AD6" w:rsidP="007C6AD6">
      <w:pPr>
        <w:ind w:left="142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bookmarkStart w:id="0" w:name="_Hlk97204653"/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Recommendations: That ACER-CART</w:t>
      </w:r>
    </w:p>
    <w:bookmarkEnd w:id="0"/>
    <w:p w14:paraId="7D9A305B" w14:textId="77777777" w:rsidR="007C6AD6" w:rsidRPr="007C6AD6" w:rsidRDefault="007C6AD6" w:rsidP="007C6AD6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support national Long Term Care Standards that can be enforced through a Safe Long Term Care Act</w:t>
      </w:r>
    </w:p>
    <w:p w14:paraId="1F3E17D5" w14:textId="77777777" w:rsidR="007C6AD6" w:rsidRPr="007C6AD6" w:rsidRDefault="007C6AD6" w:rsidP="007C6AD6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advocate to remove for profit companies from long term care</w:t>
      </w:r>
    </w:p>
    <w:p w14:paraId="2C251B20" w14:textId="77777777" w:rsidR="007C6AD6" w:rsidRPr="00D4217B" w:rsidRDefault="007C6AD6" w:rsidP="007C6AD6">
      <w:pPr>
        <w:ind w:left="142"/>
        <w:rPr>
          <w:rFonts w:ascii="Arial" w:hAnsi="Arial" w:cs="Arial"/>
          <w:sz w:val="4"/>
          <w:szCs w:val="4"/>
          <w:lang w:val="en-US"/>
        </w:rPr>
      </w:pPr>
    </w:p>
    <w:p w14:paraId="268E5ED0" w14:textId="77777777" w:rsidR="007C6AD6" w:rsidRPr="007C6AD6" w:rsidRDefault="007C6AD6" w:rsidP="007C6AD6">
      <w:pPr>
        <w:spacing w:after="160" w:line="259" w:lineRule="auto"/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 w:rsidRPr="007C6AD6">
        <w:rPr>
          <w:rFonts w:ascii="Arial" w:hAnsi="Arial" w:cs="Arial"/>
          <w:b/>
          <w:bCs/>
          <w:sz w:val="24"/>
          <w:szCs w:val="24"/>
          <w:lang w:val="en-US"/>
        </w:rPr>
        <w:t>Vaccines</w:t>
      </w:r>
      <w:r w:rsidRPr="007C6AD6">
        <w:rPr>
          <w:rFonts w:ascii="Arial" w:hAnsi="Arial" w:cs="Arial"/>
          <w:sz w:val="24"/>
          <w:szCs w:val="24"/>
          <w:lang w:val="en-US"/>
        </w:rPr>
        <w:t xml:space="preserve"> Some jurisdictions still do not provide high dose flu vaccine for those 65 and older as part of </w:t>
      </w:r>
      <w:proofErr w:type="spellStart"/>
      <w:r w:rsidRPr="007C6AD6">
        <w:rPr>
          <w:rFonts w:ascii="Arial" w:hAnsi="Arial" w:cs="Arial"/>
          <w:sz w:val="24"/>
          <w:szCs w:val="24"/>
          <w:lang w:val="en-US"/>
        </w:rPr>
        <w:t>medicare</w:t>
      </w:r>
      <w:proofErr w:type="spellEnd"/>
      <w:r w:rsidRPr="007C6AD6">
        <w:rPr>
          <w:rFonts w:ascii="Arial" w:hAnsi="Arial" w:cs="Arial"/>
          <w:sz w:val="24"/>
          <w:szCs w:val="24"/>
          <w:lang w:val="en-US"/>
        </w:rPr>
        <w:t>.</w:t>
      </w:r>
    </w:p>
    <w:p w14:paraId="3ED81047" w14:textId="71372F4A" w:rsidR="007C6AD6" w:rsidRPr="007C6AD6" w:rsidRDefault="007C6AD6" w:rsidP="007C6AD6">
      <w:pPr>
        <w:ind w:left="142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Recommendation: That ACER-CART encourage Members who do not have high dose flu vaccine covered by </w:t>
      </w:r>
      <w:proofErr w:type="spellStart"/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medicare</w:t>
      </w:r>
      <w:proofErr w:type="spellEnd"/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to advocate for it.</w:t>
      </w:r>
    </w:p>
    <w:p w14:paraId="01F54EE9" w14:textId="77777777" w:rsidR="007C6AD6" w:rsidRPr="007C6AD6" w:rsidRDefault="007C6AD6" w:rsidP="007C6AD6">
      <w:pPr>
        <w:ind w:left="142"/>
        <w:rPr>
          <w:rFonts w:ascii="Arial" w:hAnsi="Arial" w:cs="Arial"/>
          <w:b/>
          <w:bCs/>
          <w:sz w:val="2"/>
          <w:szCs w:val="2"/>
          <w:lang w:val="en-US"/>
        </w:rPr>
      </w:pPr>
    </w:p>
    <w:p w14:paraId="320FFF2C" w14:textId="7684522B" w:rsidR="007C6AD6" w:rsidRDefault="007C6AD6" w:rsidP="007C6AD6">
      <w:pPr>
        <w:spacing w:after="160" w:line="259" w:lineRule="auto"/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 w:rsidRPr="007C6AD6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C6AD6">
        <w:rPr>
          <w:rFonts w:ascii="Arial" w:hAnsi="Arial" w:cs="Arial"/>
          <w:b/>
          <w:bCs/>
          <w:sz w:val="24"/>
          <w:szCs w:val="24"/>
          <w:lang w:val="en-US"/>
        </w:rPr>
        <w:t>National Seniors Council</w:t>
      </w:r>
      <w:r w:rsidRPr="007C6AD6">
        <w:rPr>
          <w:rFonts w:ascii="Arial" w:hAnsi="Arial" w:cs="Arial"/>
          <w:sz w:val="24"/>
          <w:szCs w:val="24"/>
          <w:lang w:val="en-US"/>
        </w:rPr>
        <w:t xml:space="preserve"> advises the federal government on “issues related to the health, well-being and quality of life of seniors”: </w:t>
      </w:r>
      <w:r w:rsidR="00E81793">
        <w:rPr>
          <w:rFonts w:ascii="Arial" w:hAnsi="Arial" w:cs="Arial"/>
          <w:sz w:val="24"/>
          <w:szCs w:val="24"/>
          <w:lang w:val="en-US"/>
        </w:rPr>
        <w:t xml:space="preserve"> </w:t>
      </w:r>
      <w:r w:rsidRPr="007C6AD6">
        <w:rPr>
          <w:rFonts w:ascii="Arial" w:hAnsi="Arial" w:cs="Arial"/>
          <w:sz w:val="24"/>
          <w:szCs w:val="24"/>
          <w:lang w:val="en-US"/>
        </w:rPr>
        <w:t>In doing so they consider the views of stakeholders.  Views, comments and questions can be submitted.  It has also delivered reports to ministers on a range of issues – low income among seniors, social isolation, elder abuse. (Some of these are dated!!!)  Linking with this Council could be advantageous</w:t>
      </w:r>
    </w:p>
    <w:p w14:paraId="54566B68" w14:textId="36225A9F" w:rsidR="00F36FDC" w:rsidRDefault="007C6AD6" w:rsidP="00F36FDC">
      <w:pPr>
        <w:spacing w:after="160" w:line="259" w:lineRule="auto"/>
        <w:ind w:left="142"/>
        <w:rPr>
          <w:rFonts w:ascii="Arial" w:hAnsi="Arial" w:cs="Arial"/>
          <w:b/>
          <w:bCs/>
          <w:sz w:val="24"/>
          <w:szCs w:val="24"/>
          <w:lang w:val="en-US"/>
        </w:rPr>
      </w:pPr>
      <w:r w:rsidRPr="007C6AD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Recommendation: That ACER-CART explore opportunities to work/connect with the National Seniors Council.</w:t>
      </w:r>
    </w:p>
    <w:p w14:paraId="2B254869" w14:textId="144D5716" w:rsidR="001D14FD" w:rsidRDefault="001D14FD" w:rsidP="00BB008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BF81E49" w14:textId="23C83062" w:rsidR="00BB0089" w:rsidRDefault="00BB0089" w:rsidP="00BB00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C6AD6">
        <w:rPr>
          <w:rFonts w:ascii="Arial" w:hAnsi="Arial" w:cs="Arial"/>
          <w:b/>
          <w:bCs/>
          <w:sz w:val="24"/>
          <w:szCs w:val="24"/>
        </w:rPr>
        <w:t>next meeting</w:t>
      </w:r>
      <w:r>
        <w:rPr>
          <w:rFonts w:ascii="Arial" w:hAnsi="Arial" w:cs="Arial"/>
          <w:sz w:val="24"/>
          <w:szCs w:val="24"/>
        </w:rPr>
        <w:t xml:space="preserve"> will be </w:t>
      </w:r>
      <w:r w:rsidRPr="007C6AD6">
        <w:rPr>
          <w:rFonts w:ascii="Arial" w:hAnsi="Arial" w:cs="Arial"/>
          <w:b/>
          <w:bCs/>
          <w:sz w:val="24"/>
          <w:szCs w:val="24"/>
        </w:rPr>
        <w:t>April 11</w:t>
      </w:r>
      <w:r w:rsidRPr="007C6AD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43D75C9A" w14:textId="1844414F" w:rsidR="000139EA" w:rsidRDefault="000139EA" w:rsidP="000139E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14:paraId="0D8A3707" w14:textId="33614F3F" w:rsidR="000139EA" w:rsidRDefault="000139EA" w:rsidP="000139E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Ur</w:t>
      </w:r>
      <w:r w:rsidR="00E37902">
        <w:rPr>
          <w:rFonts w:ascii="Arial" w:hAnsi="Arial" w:cs="Arial"/>
          <w:sz w:val="24"/>
          <w:szCs w:val="24"/>
        </w:rPr>
        <w:t>quhart</w:t>
      </w:r>
      <w:r w:rsidR="007C6AD6">
        <w:rPr>
          <w:rFonts w:ascii="Arial" w:hAnsi="Arial" w:cs="Arial"/>
          <w:sz w:val="24"/>
          <w:szCs w:val="24"/>
        </w:rPr>
        <w:t>, East Coast Representative</w:t>
      </w:r>
    </w:p>
    <w:p w14:paraId="372A01D9" w14:textId="77777777" w:rsidR="00F36FDC" w:rsidRPr="000139EA" w:rsidRDefault="00F36FDC" w:rsidP="000139EA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36FDC" w:rsidRPr="000139EA" w:rsidSect="008866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AD"/>
    <w:multiLevelType w:val="hybridMultilevel"/>
    <w:tmpl w:val="BE44C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D96"/>
    <w:multiLevelType w:val="hybridMultilevel"/>
    <w:tmpl w:val="BA2E0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E54"/>
    <w:multiLevelType w:val="hybridMultilevel"/>
    <w:tmpl w:val="3ED85118"/>
    <w:lvl w:ilvl="0" w:tplc="84C62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3488"/>
    <w:multiLevelType w:val="hybridMultilevel"/>
    <w:tmpl w:val="05169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A08"/>
    <w:multiLevelType w:val="hybridMultilevel"/>
    <w:tmpl w:val="961673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067A"/>
    <w:multiLevelType w:val="hybridMultilevel"/>
    <w:tmpl w:val="2D86B4B0"/>
    <w:lvl w:ilvl="0" w:tplc="620E1E9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0D02"/>
    <w:multiLevelType w:val="hybridMultilevel"/>
    <w:tmpl w:val="DF4295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79E1"/>
    <w:multiLevelType w:val="hybridMultilevel"/>
    <w:tmpl w:val="24EA6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51C8"/>
    <w:multiLevelType w:val="hybridMultilevel"/>
    <w:tmpl w:val="06B8237A"/>
    <w:lvl w:ilvl="0" w:tplc="10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246436"/>
    <w:multiLevelType w:val="hybridMultilevel"/>
    <w:tmpl w:val="95D0C620"/>
    <w:lvl w:ilvl="0" w:tplc="7D441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60B"/>
    <w:multiLevelType w:val="hybridMultilevel"/>
    <w:tmpl w:val="CB5659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5D6"/>
    <w:multiLevelType w:val="hybridMultilevel"/>
    <w:tmpl w:val="DED8C8BE"/>
    <w:lvl w:ilvl="0" w:tplc="85988D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7F3BB4"/>
    <w:multiLevelType w:val="hybridMultilevel"/>
    <w:tmpl w:val="6BAE6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60133"/>
    <w:multiLevelType w:val="hybridMultilevel"/>
    <w:tmpl w:val="867CE694"/>
    <w:lvl w:ilvl="0" w:tplc="620E1E92">
      <w:start w:val="1"/>
      <w:numFmt w:val="lowerRoman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0281BC3"/>
    <w:multiLevelType w:val="hybridMultilevel"/>
    <w:tmpl w:val="8A9E5A4A"/>
    <w:lvl w:ilvl="0" w:tplc="84C62D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120B9"/>
    <w:multiLevelType w:val="hybridMultilevel"/>
    <w:tmpl w:val="37E4B218"/>
    <w:lvl w:ilvl="0" w:tplc="84C62D72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65A3677A"/>
    <w:multiLevelType w:val="hybridMultilevel"/>
    <w:tmpl w:val="E79E2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71FFC"/>
    <w:multiLevelType w:val="hybridMultilevel"/>
    <w:tmpl w:val="8654A7F2"/>
    <w:lvl w:ilvl="0" w:tplc="84C62D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A67A9"/>
    <w:multiLevelType w:val="hybridMultilevel"/>
    <w:tmpl w:val="F1FE5E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B2"/>
    <w:rsid w:val="000139EA"/>
    <w:rsid w:val="000A78EE"/>
    <w:rsid w:val="000D4B99"/>
    <w:rsid w:val="0017138B"/>
    <w:rsid w:val="00196E2F"/>
    <w:rsid w:val="001D14FD"/>
    <w:rsid w:val="00207FA1"/>
    <w:rsid w:val="002C684B"/>
    <w:rsid w:val="003B089B"/>
    <w:rsid w:val="003B6E14"/>
    <w:rsid w:val="00443B30"/>
    <w:rsid w:val="00457040"/>
    <w:rsid w:val="004C3B7B"/>
    <w:rsid w:val="004C4628"/>
    <w:rsid w:val="004D50CC"/>
    <w:rsid w:val="004E62D9"/>
    <w:rsid w:val="005C192A"/>
    <w:rsid w:val="005D7780"/>
    <w:rsid w:val="005E729B"/>
    <w:rsid w:val="006A65B1"/>
    <w:rsid w:val="007C1B93"/>
    <w:rsid w:val="007C6AD6"/>
    <w:rsid w:val="0084269B"/>
    <w:rsid w:val="0085621E"/>
    <w:rsid w:val="008772EA"/>
    <w:rsid w:val="00886656"/>
    <w:rsid w:val="0094034A"/>
    <w:rsid w:val="009A281B"/>
    <w:rsid w:val="00A5323A"/>
    <w:rsid w:val="00A6252A"/>
    <w:rsid w:val="00A8664F"/>
    <w:rsid w:val="00B35B14"/>
    <w:rsid w:val="00B76BC7"/>
    <w:rsid w:val="00BB0089"/>
    <w:rsid w:val="00C4232F"/>
    <w:rsid w:val="00CC3DAD"/>
    <w:rsid w:val="00CC70DF"/>
    <w:rsid w:val="00CE2B72"/>
    <w:rsid w:val="00E37902"/>
    <w:rsid w:val="00E426B2"/>
    <w:rsid w:val="00E479A2"/>
    <w:rsid w:val="00E81793"/>
    <w:rsid w:val="00E8200B"/>
    <w:rsid w:val="00F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29FC"/>
  <w15:chartTrackingRefBased/>
  <w15:docId w15:val="{2D789F91-DCD6-49B4-8440-C088E6D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65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479A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E81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seniorsmechanism.ca/home-supports-initi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Roger Regimbal</cp:lastModifiedBy>
  <cp:revision>2</cp:revision>
  <dcterms:created xsi:type="dcterms:W3CDTF">2022-03-11T18:12:00Z</dcterms:created>
  <dcterms:modified xsi:type="dcterms:W3CDTF">2022-03-11T18:12:00Z</dcterms:modified>
</cp:coreProperties>
</file>