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D48" w:rsidRDefault="00557D48" w:rsidP="00685B7C">
      <w:pPr>
        <w:spacing w:after="0" w:line="240" w:lineRule="auto"/>
        <w:jc w:val="center"/>
        <w:rPr>
          <w:rFonts w:ascii="Helvetica" w:hAnsi="Helvetica" w:cs="Helvetica"/>
          <w:b/>
          <w:bCs/>
          <w:color w:val="000080"/>
          <w:szCs w:val="24"/>
        </w:rPr>
      </w:pPr>
      <w:r>
        <w:rPr>
          <w:noProof/>
          <w:sz w:val="22"/>
          <w:lang w:eastAsia="fr-CA"/>
        </w:rPr>
        <w:drawing>
          <wp:anchor distT="0" distB="0" distL="114300" distR="114300" simplePos="0" relativeHeight="251658240" behindDoc="0" locked="0" layoutInCell="1" allowOverlap="1" wp14:anchorId="6464C0D1" wp14:editId="0845F8CF">
            <wp:simplePos x="685800" y="1264920"/>
            <wp:positionH relativeFrom="margin">
              <wp:align>left</wp:align>
            </wp:positionH>
            <wp:positionV relativeFrom="margin">
              <wp:align>top</wp:align>
            </wp:positionV>
            <wp:extent cx="1028700" cy="69088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R-CART_Logo-March20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9593" cy="691795"/>
                    </a:xfrm>
                    <a:prstGeom prst="rect">
                      <a:avLst/>
                    </a:prstGeom>
                  </pic:spPr>
                </pic:pic>
              </a:graphicData>
            </a:graphic>
            <wp14:sizeRelH relativeFrom="margin">
              <wp14:pctWidth>0</wp14:pctWidth>
            </wp14:sizeRelH>
            <wp14:sizeRelV relativeFrom="margin">
              <wp14:pctHeight>0</wp14:pctHeight>
            </wp14:sizeRelV>
          </wp:anchor>
        </w:drawing>
      </w:r>
    </w:p>
    <w:p w:rsidR="00557D48" w:rsidRPr="00557D48" w:rsidRDefault="00557D48" w:rsidP="00685B7C">
      <w:pPr>
        <w:spacing w:after="0" w:line="240" w:lineRule="auto"/>
        <w:jc w:val="center"/>
        <w:rPr>
          <w:rFonts w:ascii="Helvetica" w:hAnsi="Helvetica" w:cs="Helvetica"/>
          <w:b/>
          <w:bCs/>
          <w:color w:val="000080"/>
          <w:sz w:val="16"/>
          <w:szCs w:val="16"/>
        </w:rPr>
      </w:pPr>
    </w:p>
    <w:p w:rsidR="006B0ED4" w:rsidRPr="009C5D65" w:rsidRDefault="00874CC1" w:rsidP="00685B7C">
      <w:pPr>
        <w:spacing w:after="0" w:line="240" w:lineRule="auto"/>
        <w:jc w:val="center"/>
        <w:rPr>
          <w:rFonts w:ascii="Segoe Print" w:hAnsi="Segoe Print" w:cs="Segoe Print"/>
          <w:szCs w:val="24"/>
        </w:rPr>
      </w:pPr>
      <w:r>
        <w:rPr>
          <w:noProof/>
          <w:szCs w:val="24"/>
          <w:lang w:eastAsia="fr-CA"/>
        </w:rPr>
        <mc:AlternateContent>
          <mc:Choice Requires="wps">
            <w:drawing>
              <wp:anchor distT="0" distB="0" distL="114300" distR="114300" simplePos="0" relativeHeight="251657216" behindDoc="1" locked="1" layoutInCell="0" allowOverlap="1" wp14:anchorId="7F66D05F" wp14:editId="2654CF0A">
                <wp:simplePos x="0" y="0"/>
                <wp:positionH relativeFrom="margin">
                  <wp:posOffset>-400685</wp:posOffset>
                </wp:positionH>
                <wp:positionV relativeFrom="paragraph">
                  <wp:posOffset>0</wp:posOffset>
                </wp:positionV>
                <wp:extent cx="977265" cy="602615"/>
                <wp:effectExtent l="0" t="0" r="1333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6026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rsidR="00FB65DD" w:rsidRDefault="00FB65DD"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66C94D80" wp14:editId="53AF04B6">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6D05F" id="Rectangle 3" o:spid="_x0000_s1026" style="position:absolute;left:0;text-align:left;margin-left:-31.55pt;margin-top:0;width:76.95pt;height:47.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" o:allowincell="f" filled="f" stroked="f">
                <v:textbox inset="0,0,0,0">
                  <w:txbxContent>
                    <w:p w:rsidR="00FB65DD" w:rsidRDefault="00FB65DD"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66C94D80" wp14:editId="53AF04B6">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v:textbox>
                <w10:wrap anchorx="margin"/>
                <w10:anchorlock/>
              </v:rect>
            </w:pict>
          </mc:Fallback>
        </mc:AlternateContent>
      </w:r>
      <w:r w:rsidR="006B0ED4" w:rsidRPr="007A01AB">
        <w:rPr>
          <w:rFonts w:ascii="Helvetica" w:hAnsi="Helvetica" w:cs="Helvetica"/>
          <w:b/>
          <w:bCs/>
          <w:color w:val="000080"/>
          <w:szCs w:val="24"/>
        </w:rPr>
        <w:t>A</w:t>
      </w:r>
      <w:r w:rsidR="006B0ED4" w:rsidRPr="007A01AB">
        <w:rPr>
          <w:rFonts w:ascii="Helvetica" w:hAnsi="Helvetica" w:cs="Helvetica"/>
          <w:b/>
          <w:bCs/>
          <w:color w:val="000080"/>
          <w:sz w:val="22"/>
        </w:rPr>
        <w:t>ssociation</w:t>
      </w:r>
      <w:r w:rsidR="006B0ED4" w:rsidRPr="009C5D65">
        <w:rPr>
          <w:rFonts w:ascii="Helvetica" w:hAnsi="Helvetica" w:cs="Helvetica"/>
          <w:b/>
          <w:bCs/>
          <w:color w:val="000080"/>
          <w:szCs w:val="24"/>
        </w:rPr>
        <w:t xml:space="preserve"> </w:t>
      </w:r>
      <w:r w:rsidR="006B0ED4" w:rsidRPr="007A01AB">
        <w:rPr>
          <w:rFonts w:ascii="Helvetica" w:hAnsi="Helvetica" w:cs="Helvetica"/>
          <w:b/>
          <w:bCs/>
          <w:color w:val="000080"/>
          <w:sz w:val="22"/>
        </w:rPr>
        <w:t>canadienne des enseignantes et des enseignants retraités</w:t>
      </w:r>
    </w:p>
    <w:p w:rsidR="006B0ED4" w:rsidRPr="002A3D46" w:rsidRDefault="006B0ED4" w:rsidP="00685B7C">
      <w:pPr>
        <w:pStyle w:val="En-tte"/>
        <w:jc w:val="center"/>
        <w:rPr>
          <w:sz w:val="22"/>
        </w:rPr>
      </w:pPr>
      <w:r w:rsidRPr="002A3D46">
        <w:rPr>
          <w:rFonts w:ascii="Helvetica" w:hAnsi="Helvetica" w:cs="Helvetica"/>
          <w:b/>
          <w:bCs/>
          <w:color w:val="000080"/>
          <w:szCs w:val="24"/>
        </w:rPr>
        <w:t>C</w:t>
      </w:r>
      <w:r w:rsidRPr="002A3D46">
        <w:rPr>
          <w:rFonts w:ascii="Helvetica" w:hAnsi="Helvetica" w:cs="Helvetica"/>
          <w:b/>
          <w:bCs/>
          <w:color w:val="000080"/>
          <w:sz w:val="22"/>
        </w:rPr>
        <w:t xml:space="preserve">anadian Association of </w:t>
      </w:r>
      <w:proofErr w:type="spellStart"/>
      <w:r w:rsidRPr="002A3D46">
        <w:rPr>
          <w:rFonts w:ascii="Helvetica" w:hAnsi="Helvetica" w:cs="Helvetica"/>
          <w:b/>
          <w:bCs/>
          <w:color w:val="000080"/>
          <w:sz w:val="22"/>
        </w:rPr>
        <w:t>Retired</w:t>
      </w:r>
      <w:proofErr w:type="spellEnd"/>
      <w:r w:rsidRPr="002A3D46">
        <w:rPr>
          <w:rFonts w:ascii="Helvetica" w:hAnsi="Helvetica" w:cs="Helvetica"/>
          <w:b/>
          <w:bCs/>
          <w:color w:val="000080"/>
          <w:sz w:val="22"/>
        </w:rPr>
        <w:t xml:space="preserve"> </w:t>
      </w:r>
      <w:proofErr w:type="spellStart"/>
      <w:r w:rsidRPr="002A3D46">
        <w:rPr>
          <w:rFonts w:ascii="Helvetica" w:hAnsi="Helvetica" w:cs="Helvetica"/>
          <w:b/>
          <w:bCs/>
          <w:color w:val="000080"/>
          <w:sz w:val="22"/>
        </w:rPr>
        <w:t>Teachers</w:t>
      </w:r>
      <w:proofErr w:type="spellEnd"/>
    </w:p>
    <w:p w:rsidR="001D65BF" w:rsidRPr="002A3D46" w:rsidRDefault="001D65BF" w:rsidP="00DD25BC">
      <w:pPr>
        <w:spacing w:after="0"/>
      </w:pPr>
    </w:p>
    <w:p w:rsidR="00874CC1" w:rsidRPr="000A0954" w:rsidRDefault="000A0954" w:rsidP="00874CC1">
      <w:pPr>
        <w:spacing w:after="0"/>
        <w:jc w:val="center"/>
        <w:rPr>
          <w:b/>
          <w:sz w:val="28"/>
          <w:szCs w:val="28"/>
        </w:rPr>
      </w:pPr>
      <w:r w:rsidRPr="000A0954">
        <w:rPr>
          <w:b/>
          <w:sz w:val="28"/>
          <w:szCs w:val="28"/>
        </w:rPr>
        <w:t>COMITÉ DE LA LÉGISLATION</w:t>
      </w:r>
    </w:p>
    <w:p w:rsidR="00874CC1" w:rsidRPr="000A0954" w:rsidRDefault="00B075CF" w:rsidP="00874CC1">
      <w:pPr>
        <w:spacing w:after="0"/>
        <w:jc w:val="center"/>
      </w:pPr>
      <w:r w:rsidRPr="000A0954">
        <w:rPr>
          <w:b/>
          <w:sz w:val="28"/>
          <w:szCs w:val="28"/>
        </w:rPr>
        <w:t>AGA</w:t>
      </w:r>
      <w:r w:rsidR="00496B68">
        <w:rPr>
          <w:b/>
          <w:sz w:val="28"/>
          <w:szCs w:val="28"/>
        </w:rPr>
        <w:t> </w:t>
      </w:r>
      <w:r w:rsidRPr="000A0954">
        <w:rPr>
          <w:b/>
          <w:sz w:val="28"/>
          <w:szCs w:val="28"/>
        </w:rPr>
        <w:t>201</w:t>
      </w:r>
      <w:r w:rsidR="008836C8">
        <w:rPr>
          <w:b/>
          <w:sz w:val="28"/>
          <w:szCs w:val="28"/>
        </w:rPr>
        <w:t>9</w:t>
      </w:r>
    </w:p>
    <w:p w:rsidR="00735A82" w:rsidRPr="00264007" w:rsidRDefault="00735A82" w:rsidP="00735A82">
      <w:pPr>
        <w:spacing w:after="0"/>
        <w:rPr>
          <w:sz w:val="16"/>
          <w:szCs w:val="16"/>
        </w:rPr>
      </w:pPr>
      <w:r w:rsidRPr="000A0954">
        <w:tab/>
      </w:r>
    </w:p>
    <w:p w:rsidR="00E84C7F" w:rsidRPr="00FA0FCF" w:rsidRDefault="00E84C7F" w:rsidP="00E84C7F">
      <w:pPr>
        <w:pStyle w:val="Paragraphedeliste"/>
        <w:spacing w:after="0" w:line="240" w:lineRule="auto"/>
        <w:ind w:left="0"/>
        <w:contextualSpacing w:val="0"/>
        <w:rPr>
          <w:rFonts w:cs="Arial"/>
          <w:b/>
          <w:szCs w:val="24"/>
        </w:rPr>
      </w:pPr>
      <w:r w:rsidRPr="00FA0FCF">
        <w:rPr>
          <w:rFonts w:cs="Arial"/>
          <w:b/>
          <w:szCs w:val="24"/>
        </w:rPr>
        <w:t>Membres</w:t>
      </w:r>
    </w:p>
    <w:p w:rsidR="00E84C7F" w:rsidRPr="00FA0FCF" w:rsidRDefault="00E84C7F" w:rsidP="00E84C7F">
      <w:pPr>
        <w:spacing w:after="0"/>
        <w:rPr>
          <w:rFonts w:cs="Arial"/>
          <w:szCs w:val="24"/>
        </w:rPr>
      </w:pPr>
      <w:r w:rsidRPr="00FA0FCF">
        <w:rPr>
          <w:rFonts w:cs="Arial"/>
          <w:szCs w:val="24"/>
        </w:rPr>
        <w:tab/>
      </w:r>
      <w:r w:rsidR="008836C8">
        <w:rPr>
          <w:rFonts w:cs="Arial"/>
          <w:szCs w:val="24"/>
        </w:rPr>
        <w:t>Brian Kenny</w:t>
      </w:r>
      <w:r w:rsidRPr="00FA0FCF">
        <w:rPr>
          <w:rFonts w:cs="Arial"/>
          <w:szCs w:val="24"/>
        </w:rPr>
        <w:t xml:space="preserve">, </w:t>
      </w:r>
      <w:r w:rsidR="008836C8">
        <w:rPr>
          <w:rFonts w:cs="Arial"/>
          <w:szCs w:val="24"/>
        </w:rPr>
        <w:t>P</w:t>
      </w:r>
      <w:r w:rsidRPr="00FA0FCF">
        <w:rPr>
          <w:rFonts w:cs="Arial"/>
          <w:szCs w:val="24"/>
        </w:rPr>
        <w:t>résident</w:t>
      </w:r>
    </w:p>
    <w:p w:rsidR="00E84C7F" w:rsidRPr="00FA0FCF" w:rsidRDefault="00E84C7F" w:rsidP="00E84C7F">
      <w:pPr>
        <w:spacing w:after="0"/>
        <w:ind w:firstLine="708"/>
        <w:rPr>
          <w:rFonts w:cs="Arial"/>
          <w:szCs w:val="24"/>
        </w:rPr>
      </w:pPr>
      <w:r w:rsidRPr="00FA0FCF">
        <w:rPr>
          <w:rFonts w:cs="Arial"/>
          <w:szCs w:val="24"/>
        </w:rPr>
        <w:t>Roger Régimbal, Directeur général</w:t>
      </w:r>
    </w:p>
    <w:p w:rsidR="00E84C7F" w:rsidRDefault="00E84C7F" w:rsidP="00735A82">
      <w:pPr>
        <w:spacing w:after="0"/>
        <w:rPr>
          <w:rFonts w:cs="Arial"/>
          <w:b/>
          <w:szCs w:val="24"/>
        </w:rPr>
      </w:pPr>
    </w:p>
    <w:p w:rsidR="00951E3C" w:rsidRPr="00FA0FCF" w:rsidRDefault="00B075CF" w:rsidP="00735A82">
      <w:pPr>
        <w:spacing w:after="0"/>
        <w:rPr>
          <w:rFonts w:cs="Arial"/>
          <w:b/>
          <w:szCs w:val="24"/>
        </w:rPr>
      </w:pPr>
      <w:r w:rsidRPr="00FA0FCF">
        <w:rPr>
          <w:rFonts w:cs="Arial"/>
          <w:b/>
          <w:szCs w:val="24"/>
        </w:rPr>
        <w:t>Mandat</w:t>
      </w:r>
    </w:p>
    <w:p w:rsidR="00BF21BA" w:rsidRPr="00BF21BA" w:rsidRDefault="000A0954" w:rsidP="00BF21BA">
      <w:pPr>
        <w:spacing w:after="0"/>
        <w:ind w:left="24" w:hanging="24"/>
        <w:rPr>
          <w:rFonts w:cs="Arial"/>
          <w:bCs/>
          <w:szCs w:val="24"/>
        </w:rPr>
      </w:pPr>
      <w:r w:rsidRPr="00FA0FCF">
        <w:rPr>
          <w:rFonts w:cs="Arial"/>
          <w:bCs/>
          <w:szCs w:val="24"/>
        </w:rPr>
        <w:t xml:space="preserve">     </w:t>
      </w:r>
      <w:r w:rsidR="00BF21BA" w:rsidRPr="00BF21BA">
        <w:rPr>
          <w:rFonts w:cs="Arial"/>
          <w:bCs/>
          <w:szCs w:val="24"/>
        </w:rPr>
        <w:t>Le Comité de la législation doit :</w:t>
      </w:r>
    </w:p>
    <w:p w:rsidR="00BF21BA" w:rsidRPr="00BF21BA" w:rsidRDefault="00BF21BA" w:rsidP="00BF21BA">
      <w:pPr>
        <w:pStyle w:val="Paragraphedeliste"/>
        <w:numPr>
          <w:ilvl w:val="0"/>
          <w:numId w:val="19"/>
        </w:numPr>
        <w:spacing w:after="0"/>
        <w:rPr>
          <w:rFonts w:cs="Arial"/>
          <w:bCs/>
          <w:szCs w:val="24"/>
        </w:rPr>
      </w:pPr>
      <w:proofErr w:type="gramStart"/>
      <w:r w:rsidRPr="00BF21BA">
        <w:rPr>
          <w:rFonts w:cs="Arial"/>
          <w:bCs/>
          <w:szCs w:val="24"/>
        </w:rPr>
        <w:t>formuler</w:t>
      </w:r>
      <w:proofErr w:type="gramEnd"/>
      <w:r w:rsidRPr="00BF21BA">
        <w:rPr>
          <w:rFonts w:cs="Arial"/>
          <w:bCs/>
          <w:szCs w:val="24"/>
        </w:rPr>
        <w:t xml:space="preserve"> au Comité exécutif des recommandations sur des changements à apporter aux articles, règlements et politiques;</w:t>
      </w:r>
    </w:p>
    <w:p w:rsidR="00BF21BA" w:rsidRPr="00BF21BA" w:rsidRDefault="00BF21BA" w:rsidP="00BF21BA">
      <w:pPr>
        <w:pStyle w:val="Paragraphedeliste"/>
        <w:numPr>
          <w:ilvl w:val="0"/>
          <w:numId w:val="19"/>
        </w:numPr>
        <w:spacing w:after="0"/>
        <w:rPr>
          <w:rFonts w:cs="Arial"/>
          <w:bCs/>
          <w:szCs w:val="24"/>
        </w:rPr>
      </w:pPr>
      <w:proofErr w:type="gramStart"/>
      <w:r w:rsidRPr="00BF21BA">
        <w:rPr>
          <w:rFonts w:cs="Arial"/>
          <w:bCs/>
          <w:szCs w:val="24"/>
        </w:rPr>
        <w:t>se</w:t>
      </w:r>
      <w:proofErr w:type="gramEnd"/>
      <w:r w:rsidRPr="00BF21BA">
        <w:rPr>
          <w:rFonts w:cs="Arial"/>
          <w:bCs/>
          <w:szCs w:val="24"/>
        </w:rPr>
        <w:t xml:space="preserve"> familiariser avec les lois qui peuvent avoir un impact sur la profession enseignante et la situation des enseignants retraités;</w:t>
      </w:r>
    </w:p>
    <w:p w:rsidR="00BF21BA" w:rsidRPr="00BF21BA" w:rsidRDefault="00BF21BA" w:rsidP="00BF21BA">
      <w:pPr>
        <w:pStyle w:val="Paragraphedeliste"/>
        <w:numPr>
          <w:ilvl w:val="0"/>
          <w:numId w:val="19"/>
        </w:numPr>
        <w:spacing w:after="0"/>
        <w:rPr>
          <w:rFonts w:cs="Arial"/>
          <w:bCs/>
          <w:szCs w:val="24"/>
        </w:rPr>
      </w:pPr>
      <w:proofErr w:type="gramStart"/>
      <w:r w:rsidRPr="00BF21BA">
        <w:rPr>
          <w:rFonts w:cs="Arial"/>
          <w:bCs/>
          <w:szCs w:val="24"/>
        </w:rPr>
        <w:t>revoir</w:t>
      </w:r>
      <w:proofErr w:type="gramEnd"/>
      <w:r w:rsidRPr="00BF21BA">
        <w:rPr>
          <w:rFonts w:cs="Arial"/>
          <w:bCs/>
          <w:szCs w:val="24"/>
        </w:rPr>
        <w:t xml:space="preserve"> les résolutions reçues pour l'AGA et</w:t>
      </w:r>
    </w:p>
    <w:p w:rsidR="00BF21BA" w:rsidRPr="00BF21BA" w:rsidRDefault="00BF21BA" w:rsidP="00BF21BA">
      <w:pPr>
        <w:pStyle w:val="Paragraphedeliste"/>
        <w:numPr>
          <w:ilvl w:val="0"/>
          <w:numId w:val="19"/>
        </w:numPr>
        <w:spacing w:after="0"/>
        <w:rPr>
          <w:rFonts w:cs="Arial"/>
          <w:bCs/>
          <w:szCs w:val="24"/>
        </w:rPr>
      </w:pPr>
      <w:proofErr w:type="gramStart"/>
      <w:r w:rsidRPr="00BF21BA">
        <w:rPr>
          <w:rFonts w:cs="Arial"/>
          <w:bCs/>
          <w:szCs w:val="24"/>
        </w:rPr>
        <w:t>aviser</w:t>
      </w:r>
      <w:proofErr w:type="gramEnd"/>
      <w:r w:rsidRPr="00BF21BA">
        <w:rPr>
          <w:rFonts w:cs="Arial"/>
          <w:bCs/>
          <w:szCs w:val="24"/>
        </w:rPr>
        <w:t xml:space="preserve"> la présidence d'assemblée quant à l'interprétation du code </w:t>
      </w:r>
      <w:proofErr w:type="spellStart"/>
      <w:r w:rsidRPr="00BF21BA">
        <w:rPr>
          <w:rFonts w:cs="Arial"/>
          <w:bCs/>
          <w:szCs w:val="24"/>
        </w:rPr>
        <w:t>Burinot</w:t>
      </w:r>
      <w:proofErr w:type="spellEnd"/>
      <w:r w:rsidRPr="00BF21BA">
        <w:rPr>
          <w:rFonts w:cs="Arial"/>
          <w:bCs/>
          <w:szCs w:val="24"/>
        </w:rPr>
        <w:t xml:space="preserve"> </w:t>
      </w:r>
    </w:p>
    <w:p w:rsidR="00F16B12" w:rsidRPr="00FA0FCF" w:rsidRDefault="00F16B12" w:rsidP="00735A82">
      <w:pPr>
        <w:spacing w:after="0"/>
        <w:rPr>
          <w:rFonts w:cs="Arial"/>
          <w:b/>
          <w:szCs w:val="24"/>
        </w:rPr>
      </w:pPr>
    </w:p>
    <w:p w:rsidR="00951E3C" w:rsidRDefault="00B075CF" w:rsidP="00735A82">
      <w:pPr>
        <w:spacing w:after="0"/>
        <w:rPr>
          <w:rFonts w:cs="Arial"/>
          <w:b/>
          <w:szCs w:val="24"/>
        </w:rPr>
      </w:pPr>
      <w:r w:rsidRPr="00FA0FCF">
        <w:rPr>
          <w:rFonts w:cs="Arial"/>
          <w:b/>
          <w:szCs w:val="24"/>
        </w:rPr>
        <w:t>Rapport</w:t>
      </w:r>
    </w:p>
    <w:p w:rsidR="002A3D46" w:rsidRDefault="008836C8" w:rsidP="008836C8">
      <w:pPr>
        <w:spacing w:after="0"/>
        <w:ind w:left="708"/>
        <w:rPr>
          <w:rFonts w:cs="Arial"/>
          <w:b/>
          <w:bCs/>
          <w:szCs w:val="24"/>
        </w:rPr>
      </w:pPr>
      <w:r w:rsidRPr="008836C8">
        <w:rPr>
          <w:rFonts w:cs="Arial"/>
          <w:color w:val="222222"/>
        </w:rPr>
        <w:t xml:space="preserve">Au cours de la dernière année, le comité </w:t>
      </w:r>
      <w:proofErr w:type="spellStart"/>
      <w:r w:rsidRPr="008836C8">
        <w:rPr>
          <w:rFonts w:cs="Arial"/>
          <w:color w:val="222222"/>
        </w:rPr>
        <w:t>l</w:t>
      </w:r>
      <w:r>
        <w:rPr>
          <w:rFonts w:cs="Arial"/>
          <w:color w:val="222222"/>
        </w:rPr>
        <w:t>de</w:t>
      </w:r>
      <w:proofErr w:type="spellEnd"/>
      <w:r>
        <w:rPr>
          <w:rFonts w:cs="Arial"/>
          <w:color w:val="222222"/>
        </w:rPr>
        <w:t xml:space="preserve"> la législation</w:t>
      </w:r>
      <w:r w:rsidRPr="008836C8">
        <w:rPr>
          <w:rFonts w:cs="Arial"/>
          <w:color w:val="222222"/>
        </w:rPr>
        <w:t xml:space="preserve"> a examiné nos documents </w:t>
      </w:r>
      <w:r>
        <w:rPr>
          <w:rFonts w:cs="Arial"/>
          <w:color w:val="222222"/>
        </w:rPr>
        <w:t>corporatifs</w:t>
      </w:r>
      <w:r w:rsidRPr="008836C8">
        <w:rPr>
          <w:rFonts w:cs="Arial"/>
          <w:color w:val="222222"/>
        </w:rPr>
        <w:t>. Le comité a reçu le mandat d'élaborer le protocole 8. Lignes directrices pour la défense des intérêts et de la promotion des enseignants retraités et des aînés au Canada. Nous avons également examiné l</w:t>
      </w:r>
      <w:r>
        <w:rPr>
          <w:rFonts w:cs="Arial"/>
          <w:color w:val="222222"/>
        </w:rPr>
        <w:t>es</w:t>
      </w:r>
      <w:r w:rsidRPr="008836C8">
        <w:rPr>
          <w:rFonts w:cs="Arial"/>
          <w:color w:val="222222"/>
        </w:rPr>
        <w:t xml:space="preserve"> motion</w:t>
      </w:r>
      <w:r>
        <w:rPr>
          <w:rFonts w:cs="Arial"/>
          <w:color w:val="222222"/>
        </w:rPr>
        <w:t>s</w:t>
      </w:r>
      <w:r w:rsidRPr="008836C8">
        <w:rPr>
          <w:rFonts w:cs="Arial"/>
          <w:color w:val="222222"/>
        </w:rPr>
        <w:t xml:space="preserve"> présentée</w:t>
      </w:r>
      <w:r>
        <w:rPr>
          <w:rFonts w:cs="Arial"/>
          <w:color w:val="222222"/>
        </w:rPr>
        <w:t>s</w:t>
      </w:r>
      <w:r w:rsidRPr="008836C8">
        <w:rPr>
          <w:rFonts w:cs="Arial"/>
          <w:color w:val="222222"/>
        </w:rPr>
        <w:t xml:space="preserve"> à cette assemblée.</w:t>
      </w:r>
    </w:p>
    <w:p w:rsidR="008836C8" w:rsidRDefault="008836C8" w:rsidP="008836C8">
      <w:pPr>
        <w:spacing w:after="0"/>
        <w:rPr>
          <w:rFonts w:cs="Arial"/>
          <w:b/>
          <w:sz w:val="22"/>
        </w:rPr>
      </w:pPr>
    </w:p>
    <w:p w:rsidR="008836C8" w:rsidRPr="00B1226A" w:rsidRDefault="008836C8" w:rsidP="008836C8">
      <w:pPr>
        <w:spacing w:after="0"/>
        <w:rPr>
          <w:rFonts w:cs="Arial"/>
          <w:b/>
          <w:sz w:val="22"/>
        </w:rPr>
      </w:pPr>
      <w:r w:rsidRPr="00B1226A">
        <w:rPr>
          <w:rFonts w:cs="Arial"/>
          <w:b/>
          <w:sz w:val="22"/>
        </w:rPr>
        <w:t>Protocole 8</w:t>
      </w:r>
    </w:p>
    <w:p w:rsidR="008836C8" w:rsidRPr="00B1226A" w:rsidRDefault="008836C8" w:rsidP="008836C8">
      <w:pPr>
        <w:spacing w:after="0"/>
        <w:rPr>
          <w:rFonts w:cs="Arial"/>
          <w:b/>
          <w:sz w:val="22"/>
        </w:rPr>
      </w:pPr>
      <w:r w:rsidRPr="00B1226A">
        <w:rPr>
          <w:rFonts w:cs="Arial"/>
          <w:b/>
          <w:sz w:val="22"/>
        </w:rPr>
        <w:t>Défense et promotion des directives pour les enseignants et les aînés retraités du Canada</w:t>
      </w:r>
    </w:p>
    <w:p w:rsidR="008836C8" w:rsidRPr="00B1226A" w:rsidRDefault="008836C8" w:rsidP="008836C8">
      <w:pPr>
        <w:spacing w:after="0"/>
        <w:ind w:left="360"/>
        <w:rPr>
          <w:rFonts w:cs="Arial"/>
          <w:sz w:val="22"/>
        </w:rPr>
      </w:pPr>
      <w:r w:rsidRPr="00B1226A">
        <w:rPr>
          <w:sz w:val="22"/>
        </w:rPr>
        <w:t xml:space="preserve">Les Membres de l’ACER-CART sont engagés à collaborer pour la promotion d’une retraite active et digne pour tous les enseignants et les aînés du Canada. Les Membres bénéficient de ces objectifs communs de toutes les associations. Le réseau offre un appui mutuel et l’occasion de collaborer dans les domaines d’intérêt commun. Les Membres comprennent l’importance de la force d’une alliance unie et cohérente. </w:t>
      </w:r>
    </w:p>
    <w:p w:rsidR="008836C8" w:rsidRPr="00B1226A" w:rsidRDefault="008836C8" w:rsidP="008836C8">
      <w:pPr>
        <w:pStyle w:val="Listecouleur-Accent11"/>
        <w:numPr>
          <w:ilvl w:val="0"/>
          <w:numId w:val="24"/>
        </w:numPr>
        <w:spacing w:after="0"/>
        <w:ind w:left="1080"/>
        <w:rPr>
          <w:rFonts w:cs="Arial"/>
          <w:sz w:val="22"/>
        </w:rPr>
      </w:pPr>
      <w:r w:rsidRPr="00B1226A">
        <w:rPr>
          <w:rFonts w:cs="Arial"/>
          <w:sz w:val="22"/>
        </w:rPr>
        <w:t xml:space="preserve">Chaque association ou organisation (Membres) a pour objectif principal d’offrir des services et des avantages visant à améliorer le bien-être des enseignants retraités qui ont œuvré durant leur vie active au sein des provinces ou territoires respectifs. </w:t>
      </w:r>
    </w:p>
    <w:p w:rsidR="008836C8" w:rsidRPr="00B1226A" w:rsidRDefault="008836C8" w:rsidP="008836C8">
      <w:pPr>
        <w:pStyle w:val="Listecouleur-Accent11"/>
        <w:numPr>
          <w:ilvl w:val="0"/>
          <w:numId w:val="24"/>
        </w:numPr>
        <w:spacing w:after="0"/>
        <w:ind w:left="1080"/>
        <w:rPr>
          <w:rFonts w:cs="Arial"/>
          <w:sz w:val="22"/>
        </w:rPr>
      </w:pPr>
      <w:r w:rsidRPr="00B1226A">
        <w:rPr>
          <w:rFonts w:cs="Arial"/>
          <w:sz w:val="22"/>
        </w:rPr>
        <w:t>Les Membres collaborent afin de partager les résultats de recherches en ce qui concerne une vie active et saine dans la dignité.</w:t>
      </w:r>
    </w:p>
    <w:p w:rsidR="008836C8" w:rsidRPr="00B1226A" w:rsidRDefault="008836C8" w:rsidP="008836C8">
      <w:pPr>
        <w:pStyle w:val="Listecouleur-Accent11"/>
        <w:numPr>
          <w:ilvl w:val="0"/>
          <w:numId w:val="24"/>
        </w:numPr>
        <w:spacing w:after="0"/>
        <w:ind w:left="1080"/>
        <w:rPr>
          <w:rFonts w:cs="Arial"/>
          <w:sz w:val="22"/>
        </w:rPr>
      </w:pPr>
      <w:r w:rsidRPr="00B1226A">
        <w:rPr>
          <w:rFonts w:cs="Arial"/>
          <w:sz w:val="22"/>
        </w:rPr>
        <w:t>Les Membres échangent les détails des régimes d’assurances maladie qui pourraient être d’intérêt commun.</w:t>
      </w:r>
    </w:p>
    <w:p w:rsidR="008836C8" w:rsidRPr="00B1226A" w:rsidRDefault="008836C8" w:rsidP="008836C8">
      <w:pPr>
        <w:pStyle w:val="Listecouleur-Accent11"/>
        <w:numPr>
          <w:ilvl w:val="0"/>
          <w:numId w:val="24"/>
        </w:numPr>
        <w:spacing w:after="0"/>
        <w:ind w:left="1080"/>
        <w:rPr>
          <w:rFonts w:cs="Arial"/>
          <w:sz w:val="22"/>
        </w:rPr>
      </w:pPr>
      <w:r w:rsidRPr="00B1226A">
        <w:rPr>
          <w:rFonts w:cs="Arial"/>
          <w:sz w:val="22"/>
        </w:rPr>
        <w:t xml:space="preserve"> Les Membres partagent les résultats de recherches sérieuses et les articles dignes d’intérêt afin de les inclure dans leurs propres publications et réseaux sociaux.</w:t>
      </w:r>
      <w:bookmarkStart w:id="0" w:name="_GoBack"/>
      <w:bookmarkEnd w:id="0"/>
    </w:p>
    <w:p w:rsidR="008836C8" w:rsidRPr="00B1226A" w:rsidRDefault="008836C8" w:rsidP="008836C8">
      <w:pPr>
        <w:pStyle w:val="Listecouleur-Accent11"/>
        <w:numPr>
          <w:ilvl w:val="0"/>
          <w:numId w:val="24"/>
        </w:numPr>
        <w:spacing w:after="0"/>
        <w:ind w:left="1080"/>
        <w:rPr>
          <w:rFonts w:cs="Arial"/>
          <w:sz w:val="22"/>
        </w:rPr>
      </w:pPr>
      <w:r w:rsidRPr="00B1226A">
        <w:rPr>
          <w:rFonts w:cs="Arial"/>
          <w:sz w:val="22"/>
        </w:rPr>
        <w:lastRenderedPageBreak/>
        <w:t>Les Membres recrutent activement de nouveaux membres au sein de leurs propres juridictions provinciales ou territoriales.</w:t>
      </w:r>
    </w:p>
    <w:p w:rsidR="008836C8" w:rsidRPr="00B1226A" w:rsidRDefault="008836C8" w:rsidP="008836C8">
      <w:pPr>
        <w:pStyle w:val="Listecouleur-Accent11"/>
        <w:numPr>
          <w:ilvl w:val="0"/>
          <w:numId w:val="24"/>
        </w:numPr>
        <w:spacing w:after="0"/>
        <w:ind w:left="1080"/>
        <w:rPr>
          <w:rFonts w:cs="Arial"/>
          <w:sz w:val="22"/>
        </w:rPr>
      </w:pPr>
      <w:r w:rsidRPr="00B1226A">
        <w:rPr>
          <w:rFonts w:cs="Arial"/>
          <w:sz w:val="22"/>
        </w:rPr>
        <w:t>Les Membres reconnaissent que les enseignants retraités du Canada peuvent choisir de se joindre à toute autre organisation provinciale selon leur relocalisation/résidence au Canada durant leur retraite.</w:t>
      </w:r>
    </w:p>
    <w:p w:rsidR="008836C8" w:rsidRPr="00B1226A" w:rsidRDefault="008836C8" w:rsidP="008836C8">
      <w:pPr>
        <w:pStyle w:val="Listecouleur-Accent11"/>
        <w:numPr>
          <w:ilvl w:val="0"/>
          <w:numId w:val="24"/>
        </w:numPr>
        <w:spacing w:after="0"/>
        <w:ind w:left="1080"/>
        <w:rPr>
          <w:rFonts w:cs="Arial"/>
          <w:sz w:val="22"/>
        </w:rPr>
      </w:pPr>
      <w:r w:rsidRPr="00B1226A">
        <w:rPr>
          <w:rFonts w:cs="Arial"/>
          <w:sz w:val="22"/>
        </w:rPr>
        <w:t xml:space="preserve">Les Membres peuvent offrir réciproquement aux enseignants retraités qui se sont relocalisés une adhésion comme membres leur permettant ainsi de rester socialement en contact avec les enseignants retraités du Canada, mais ils doivent demeurer membres de leur propre association d’origine. </w:t>
      </w:r>
    </w:p>
    <w:p w:rsidR="008836C8" w:rsidRPr="00B1226A" w:rsidRDefault="008836C8" w:rsidP="008836C8">
      <w:pPr>
        <w:pStyle w:val="Listecouleur-Accent11"/>
        <w:numPr>
          <w:ilvl w:val="0"/>
          <w:numId w:val="24"/>
        </w:numPr>
        <w:spacing w:after="0"/>
        <w:ind w:left="1080"/>
        <w:rPr>
          <w:rFonts w:cs="Arial"/>
          <w:sz w:val="22"/>
        </w:rPr>
      </w:pPr>
      <w:r w:rsidRPr="00B1226A">
        <w:rPr>
          <w:rFonts w:cs="Arial"/>
          <w:sz w:val="22"/>
        </w:rPr>
        <w:t>Les Membres s’entendent pour collaborer afin de mettre en lumière tout enjeu d’importance qui émergerait et qui aurait un impact direct sur les pensions, la santé, et une vie active et digne pour tous les membres et les aînés du Canada.</w:t>
      </w:r>
    </w:p>
    <w:p w:rsidR="008836C8" w:rsidRDefault="008836C8" w:rsidP="008836C8">
      <w:pPr>
        <w:pStyle w:val="Listecouleur-Accent11"/>
        <w:numPr>
          <w:ilvl w:val="0"/>
          <w:numId w:val="24"/>
        </w:numPr>
        <w:spacing w:after="0"/>
        <w:ind w:left="1080"/>
        <w:rPr>
          <w:rFonts w:cs="Arial"/>
          <w:sz w:val="22"/>
        </w:rPr>
      </w:pPr>
      <w:r w:rsidRPr="00B1226A">
        <w:rPr>
          <w:rFonts w:cs="Arial"/>
          <w:sz w:val="22"/>
        </w:rPr>
        <w:t xml:space="preserve">Les Membres peuvent agir de concert avec d’autres organisations aux buts similaires sans but lucratif, tel « Vibrant </w:t>
      </w:r>
      <w:proofErr w:type="spellStart"/>
      <w:r w:rsidRPr="00B1226A">
        <w:rPr>
          <w:rFonts w:cs="Arial"/>
          <w:sz w:val="22"/>
        </w:rPr>
        <w:t>Voices</w:t>
      </w:r>
      <w:proofErr w:type="spellEnd"/>
      <w:r w:rsidRPr="00B1226A">
        <w:rPr>
          <w:rFonts w:cs="Arial"/>
          <w:sz w:val="22"/>
        </w:rPr>
        <w:t> » afin d’élaborer des événements et du matériel mettant en avant les enjeux qui intéressent les aînés et destinés à attirer l’attention du public et de tous les niveaux de gouvernements.</w:t>
      </w:r>
    </w:p>
    <w:p w:rsidR="008836C8" w:rsidRPr="00B1226A" w:rsidRDefault="008836C8" w:rsidP="008836C8">
      <w:pPr>
        <w:pStyle w:val="Listecouleur-Accent11"/>
        <w:spacing w:after="0"/>
        <w:ind w:left="360"/>
        <w:rPr>
          <w:rFonts w:cs="Arial"/>
          <w:sz w:val="22"/>
        </w:rPr>
      </w:pPr>
      <w:r>
        <w:rPr>
          <w:rFonts w:cs="Arial"/>
          <w:sz w:val="22"/>
        </w:rPr>
        <w:t>Juin 2019</w:t>
      </w:r>
    </w:p>
    <w:p w:rsidR="008836C8" w:rsidRDefault="008836C8" w:rsidP="002C2438">
      <w:pPr>
        <w:spacing w:after="0"/>
        <w:rPr>
          <w:rFonts w:cs="Arial"/>
          <w:b/>
          <w:bCs/>
          <w:szCs w:val="24"/>
        </w:rPr>
      </w:pPr>
    </w:p>
    <w:p w:rsidR="00264007" w:rsidRPr="00FA0FCF" w:rsidRDefault="00264007" w:rsidP="002C2438">
      <w:pPr>
        <w:spacing w:after="0"/>
        <w:rPr>
          <w:rFonts w:cs="Arial"/>
          <w:szCs w:val="24"/>
        </w:rPr>
      </w:pPr>
    </w:p>
    <w:p w:rsidR="00F16B12" w:rsidRPr="00FA0FCF" w:rsidRDefault="008836C8" w:rsidP="002C2438">
      <w:pPr>
        <w:spacing w:after="0"/>
        <w:rPr>
          <w:rFonts w:cs="Arial"/>
          <w:szCs w:val="24"/>
          <w:lang w:val="en-US"/>
        </w:rPr>
      </w:pPr>
      <w:r>
        <w:rPr>
          <w:rFonts w:cs="Arial"/>
          <w:szCs w:val="24"/>
          <w:lang w:val="en-US"/>
        </w:rPr>
        <w:t>Brian Kenny</w:t>
      </w:r>
      <w:r w:rsidR="00E21A97" w:rsidRPr="00FA0FCF">
        <w:rPr>
          <w:rFonts w:cs="Arial"/>
          <w:szCs w:val="24"/>
          <w:lang w:val="en-US"/>
        </w:rPr>
        <w:t xml:space="preserve"> </w:t>
      </w:r>
    </w:p>
    <w:p w:rsidR="00E21A97" w:rsidRPr="00FA0FCF" w:rsidRDefault="00BE734D" w:rsidP="002C2438">
      <w:pPr>
        <w:spacing w:after="0"/>
        <w:rPr>
          <w:rFonts w:cs="Arial"/>
          <w:szCs w:val="24"/>
          <w:lang w:val="en-US"/>
        </w:rPr>
      </w:pPr>
      <w:proofErr w:type="spellStart"/>
      <w:r w:rsidRPr="00FA0FCF">
        <w:rPr>
          <w:rFonts w:cs="Arial"/>
          <w:szCs w:val="24"/>
          <w:lang w:val="en-US"/>
        </w:rPr>
        <w:t>Président</w:t>
      </w:r>
      <w:proofErr w:type="spellEnd"/>
    </w:p>
    <w:p w:rsidR="00FA0FCF" w:rsidRPr="00FA0FCF" w:rsidRDefault="00FA0FCF" w:rsidP="002C2438">
      <w:pPr>
        <w:spacing w:after="0"/>
        <w:rPr>
          <w:rFonts w:cs="Arial"/>
          <w:szCs w:val="24"/>
          <w:lang w:val="en-US"/>
        </w:rPr>
      </w:pPr>
    </w:p>
    <w:sectPr w:rsidR="00FA0FCF" w:rsidRPr="00FA0FCF" w:rsidSect="00685B7C">
      <w:footerReference w:type="default" r:id="rId9"/>
      <w:pgSz w:w="12240" w:h="15840"/>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74E" w:rsidRDefault="0025574E" w:rsidP="009C5D65">
      <w:pPr>
        <w:spacing w:after="0" w:line="240" w:lineRule="auto"/>
      </w:pPr>
      <w:r>
        <w:separator/>
      </w:r>
    </w:p>
  </w:endnote>
  <w:endnote w:type="continuationSeparator" w:id="0">
    <w:p w:rsidR="0025574E" w:rsidRDefault="0025574E"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5DD" w:rsidRPr="00BF665F" w:rsidRDefault="00FB65DD" w:rsidP="00BF665F">
    <w:pPr>
      <w:pStyle w:val="Pieddepage"/>
      <w:pBdr>
        <w:bottom w:val="single" w:sz="12" w:space="1" w:color="auto"/>
      </w:pBdr>
      <w:shd w:val="clear" w:color="auto" w:fill="FF0000"/>
      <w:rPr>
        <w:sz w:val="4"/>
        <w:szCs w:val="4"/>
      </w:rPr>
    </w:pPr>
  </w:p>
  <w:p w:rsidR="00FB65DD" w:rsidRPr="00BF665F" w:rsidRDefault="00FB65DD" w:rsidP="00BF665F">
    <w:pPr>
      <w:pStyle w:val="Pieddepage"/>
      <w:rPr>
        <w:sz w:val="12"/>
        <w:szCs w:val="12"/>
      </w:rPr>
    </w:pPr>
  </w:p>
  <w:p w:rsidR="00FB65DD" w:rsidRDefault="00FB65DD" w:rsidP="007E5E32">
    <w:pPr>
      <w:pStyle w:val="Pieddepage"/>
      <w:jc w:val="center"/>
    </w:pPr>
    <w:r w:rsidRPr="00BF665F">
      <w:rPr>
        <w:sz w:val="20"/>
        <w:szCs w:val="20"/>
      </w:rPr>
      <w:t>ACER-CART</w:t>
    </w:r>
    <w:r w:rsidRPr="00BF665F">
      <w:rPr>
        <w:sz w:val="20"/>
        <w:szCs w:val="20"/>
      </w:rPr>
      <w:tab/>
    </w:r>
    <w:r>
      <w:rPr>
        <w:sz w:val="20"/>
        <w:szCs w:val="20"/>
      </w:rPr>
      <w:t xml:space="preserve">                                                           </w:t>
    </w:r>
    <w:r w:rsidR="00496B68">
      <w:rPr>
        <w:sz w:val="20"/>
        <w:szCs w:val="20"/>
      </w:rPr>
      <w:t xml:space="preserve">  </w:t>
    </w:r>
    <w:r>
      <w:rPr>
        <w:sz w:val="20"/>
        <w:szCs w:val="20"/>
      </w:rPr>
      <w:t xml:space="preserve">     Pa</w:t>
    </w:r>
    <w:r w:rsidRPr="00BF665F">
      <w:rPr>
        <w:sz w:val="20"/>
        <w:szCs w:val="20"/>
      </w:rPr>
      <w:t>ge</w:t>
    </w:r>
    <w:r>
      <w:rPr>
        <w:sz w:val="20"/>
        <w:szCs w:val="20"/>
      </w:rPr>
      <w:t> </w:t>
    </w:r>
    <w:r w:rsidRPr="00BF665F">
      <w:rPr>
        <w:sz w:val="20"/>
        <w:szCs w:val="20"/>
      </w:rPr>
      <w:fldChar w:fldCharType="begin"/>
    </w:r>
    <w:r w:rsidRPr="00BF665F">
      <w:rPr>
        <w:sz w:val="20"/>
        <w:szCs w:val="20"/>
      </w:rPr>
      <w:instrText>PAGE   \* MERGEFORMAT</w:instrText>
    </w:r>
    <w:r w:rsidRPr="00BF665F">
      <w:rPr>
        <w:sz w:val="20"/>
        <w:szCs w:val="20"/>
      </w:rPr>
      <w:fldChar w:fldCharType="separate"/>
    </w:r>
    <w:r w:rsidR="00496B68" w:rsidRPr="00496B68">
      <w:rPr>
        <w:noProof/>
        <w:sz w:val="20"/>
        <w:szCs w:val="20"/>
        <w:lang w:val="fr-FR"/>
      </w:rPr>
      <w:t>2</w:t>
    </w:r>
    <w:r w:rsidRPr="00BF665F">
      <w:rPr>
        <w:sz w:val="20"/>
        <w:szCs w:val="20"/>
      </w:rPr>
      <w:fldChar w:fldCharType="end"/>
    </w:r>
    <w:r w:rsidRPr="00BF665F">
      <w:rPr>
        <w:sz w:val="20"/>
        <w:szCs w:val="20"/>
      </w:rPr>
      <w:t xml:space="preserve">       </w:t>
    </w:r>
    <w:r>
      <w:rPr>
        <w:sz w:val="20"/>
        <w:szCs w:val="20"/>
      </w:rPr>
      <w:t xml:space="preserve">                </w:t>
    </w:r>
    <w:r w:rsidR="00496B68">
      <w:rPr>
        <w:sz w:val="20"/>
        <w:szCs w:val="20"/>
      </w:rPr>
      <w:t xml:space="preserve">      </w:t>
    </w:r>
    <w:r>
      <w:rPr>
        <w:sz w:val="20"/>
        <w:szCs w:val="20"/>
      </w:rPr>
      <w:t xml:space="preserve">                 </w:t>
    </w:r>
    <w:r w:rsidR="00496B68">
      <w:rPr>
        <w:sz w:val="20"/>
        <w:szCs w:val="20"/>
      </w:rPr>
      <w:t xml:space="preserve">        </w:t>
    </w:r>
    <w:r>
      <w:rPr>
        <w:sz w:val="20"/>
        <w:szCs w:val="20"/>
      </w:rPr>
      <w:t>AGM1</w:t>
    </w:r>
    <w:r w:rsidR="008836C8">
      <w:rPr>
        <w:sz w:val="20"/>
        <w:szCs w:val="20"/>
      </w:rPr>
      <w:t>9</w:t>
    </w:r>
    <w:r w:rsidRPr="00BF665F">
      <w:rPr>
        <w:sz w:val="20"/>
        <w:szCs w:val="20"/>
      </w:rPr>
      <w:t>-</w:t>
    </w:r>
    <w:r>
      <w:rPr>
        <w:sz w:val="20"/>
        <w:szCs w:val="20"/>
      </w:rPr>
      <w:t xml:space="preserve">T8-005 </w:t>
    </w:r>
    <w:proofErr w:type="spellStart"/>
    <w:r w:rsidR="00496B68">
      <w:rPr>
        <w:sz w:val="20"/>
        <w:szCs w:val="20"/>
      </w:rPr>
      <w:t>fr</w:t>
    </w:r>
    <w:proofErr w:type="spellEnd"/>
  </w:p>
  <w:p w:rsidR="00FB65DD" w:rsidRPr="00BF665F" w:rsidRDefault="00FB65DD" w:rsidP="007E5E32">
    <w:pPr>
      <w:pBdr>
        <w:top w:val="single" w:sz="6" w:space="1" w:color="FFFFFF"/>
        <w:left w:val="single" w:sz="6" w:space="0" w:color="FFFFFF"/>
        <w:bottom w:val="single" w:sz="6" w:space="0" w:color="FFFFFF"/>
        <w:right w:val="single" w:sz="6" w:space="0" w:color="FFFFFF"/>
      </w:pBdr>
      <w:shd w:val="solid" w:color="FFFFFF" w:fill="FFFFFF"/>
      <w:spacing w:after="0"/>
      <w:jc w:val="center"/>
      <w:rPr>
        <w:rFonts w:cs="Arial"/>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74E" w:rsidRDefault="0025574E" w:rsidP="009C5D65">
      <w:pPr>
        <w:spacing w:after="0" w:line="240" w:lineRule="auto"/>
      </w:pPr>
      <w:r>
        <w:separator/>
      </w:r>
    </w:p>
  </w:footnote>
  <w:footnote w:type="continuationSeparator" w:id="0">
    <w:p w:rsidR="0025574E" w:rsidRDefault="0025574E" w:rsidP="009C5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E05CA"/>
    <w:multiLevelType w:val="hybridMultilevel"/>
    <w:tmpl w:val="9B9ACC6A"/>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 w15:restartNumberingAfterBreak="0">
    <w:nsid w:val="0A811C4A"/>
    <w:multiLevelType w:val="hybridMultilevel"/>
    <w:tmpl w:val="93B29B0E"/>
    <w:lvl w:ilvl="0" w:tplc="2DF45FE8">
      <w:start w:val="1"/>
      <w:numFmt w:val="lowerLetter"/>
      <w:lvlText w:val="%1)"/>
      <w:lvlJc w:val="left"/>
      <w:pPr>
        <w:tabs>
          <w:tab w:val="num" w:pos="1428"/>
        </w:tabs>
        <w:ind w:left="1428" w:hanging="360"/>
      </w:pPr>
      <w:rPr>
        <w:rFonts w:ascii="Verdana" w:eastAsia="Times New Roman" w:hAnsi="Verdana" w:cs="Courier New"/>
      </w:rPr>
    </w:lvl>
    <w:lvl w:ilvl="1" w:tplc="05CEE9D2">
      <w:start w:val="1"/>
      <w:numFmt w:val="lowerLetter"/>
      <w:lvlText w:val="%2)"/>
      <w:lvlJc w:val="left"/>
      <w:pPr>
        <w:tabs>
          <w:tab w:val="num" w:pos="2148"/>
        </w:tabs>
        <w:ind w:left="2148" w:hanging="360"/>
      </w:pPr>
      <w:rPr>
        <w:rFonts w:ascii="Verdana" w:eastAsia="Times New Roman" w:hAnsi="Verdana" w:cs="Courier New"/>
        <w:b w:val="0"/>
      </w:rPr>
    </w:lvl>
    <w:lvl w:ilvl="2" w:tplc="494C6D9E">
      <w:start w:val="1"/>
      <w:numFmt w:val="upperRoman"/>
      <w:lvlText w:val="%3-"/>
      <w:lvlJc w:val="left"/>
      <w:pPr>
        <w:ind w:left="3408" w:hanging="720"/>
      </w:pPr>
      <w:rPr>
        <w:rFonts w:hint="default"/>
      </w:rPr>
    </w:lvl>
    <w:lvl w:ilvl="3" w:tplc="BC6040CC">
      <w:start w:val="1"/>
      <w:numFmt w:val="upperRoman"/>
      <w:lvlText w:val="%4."/>
      <w:lvlJc w:val="left"/>
      <w:pPr>
        <w:ind w:left="3948" w:hanging="720"/>
      </w:pPr>
      <w:rPr>
        <w:rFonts w:hint="default"/>
      </w:rPr>
    </w:lvl>
    <w:lvl w:ilvl="4" w:tplc="040C0019">
      <w:start w:val="1"/>
      <w:numFmt w:val="lowerLetter"/>
      <w:lvlText w:val="%5."/>
      <w:lvlJc w:val="left"/>
      <w:pPr>
        <w:tabs>
          <w:tab w:val="num" w:pos="4308"/>
        </w:tabs>
        <w:ind w:left="4308" w:hanging="360"/>
      </w:pPr>
    </w:lvl>
    <w:lvl w:ilvl="5" w:tplc="040C001B">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2" w15:restartNumberingAfterBreak="0">
    <w:nsid w:val="10C579B2"/>
    <w:multiLevelType w:val="hybridMultilevel"/>
    <w:tmpl w:val="0D5CE46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13D0CAB"/>
    <w:multiLevelType w:val="hybridMultilevel"/>
    <w:tmpl w:val="E4DEA832"/>
    <w:lvl w:ilvl="0" w:tplc="E57686D4">
      <w:start w:val="1"/>
      <w:numFmt w:val="lowerLetter"/>
      <w:lvlText w:val="%1)"/>
      <w:lvlJc w:val="left"/>
      <w:pPr>
        <w:ind w:left="1440" w:hanging="360"/>
      </w:pPr>
      <w:rPr>
        <w:rFonts w:hint="default"/>
      </w:rPr>
    </w:lvl>
    <w:lvl w:ilvl="1" w:tplc="04090019">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4" w15:restartNumberingAfterBreak="0">
    <w:nsid w:val="119D734B"/>
    <w:multiLevelType w:val="hybridMultilevel"/>
    <w:tmpl w:val="93D6E422"/>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5" w15:restartNumberingAfterBreak="0">
    <w:nsid w:val="1AD758C6"/>
    <w:multiLevelType w:val="hybridMultilevel"/>
    <w:tmpl w:val="D800F248"/>
    <w:lvl w:ilvl="0" w:tplc="0C0C0017">
      <w:start w:val="1"/>
      <w:numFmt w:val="lowerLetter"/>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6" w15:restartNumberingAfterBreak="0">
    <w:nsid w:val="20E65D0B"/>
    <w:multiLevelType w:val="hybridMultilevel"/>
    <w:tmpl w:val="6114CBF4"/>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7" w15:restartNumberingAfterBreak="0">
    <w:nsid w:val="23925157"/>
    <w:multiLevelType w:val="hybridMultilevel"/>
    <w:tmpl w:val="A110767E"/>
    <w:lvl w:ilvl="0" w:tplc="E334EBB8">
      <w:start w:val="1"/>
      <w:numFmt w:val="lowerLetter"/>
      <w:lvlText w:val="%1)"/>
      <w:lvlJc w:val="left"/>
      <w:pPr>
        <w:ind w:left="2483" w:hanging="1065"/>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8" w15:restartNumberingAfterBreak="0">
    <w:nsid w:val="2BFE65A0"/>
    <w:multiLevelType w:val="hybridMultilevel"/>
    <w:tmpl w:val="7994B05A"/>
    <w:lvl w:ilvl="0" w:tplc="0C0C0017">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9" w15:restartNumberingAfterBreak="0">
    <w:nsid w:val="33F618FD"/>
    <w:multiLevelType w:val="hybridMultilevel"/>
    <w:tmpl w:val="B67AE054"/>
    <w:lvl w:ilvl="0" w:tplc="0C0C0017">
      <w:start w:val="1"/>
      <w:numFmt w:val="lowerLetter"/>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10" w15:restartNumberingAfterBreak="0">
    <w:nsid w:val="3F4915A0"/>
    <w:multiLevelType w:val="hybridMultilevel"/>
    <w:tmpl w:val="323CAA82"/>
    <w:lvl w:ilvl="0" w:tplc="31EA279E">
      <w:start w:val="1"/>
      <w:numFmt w:val="lowerLetter"/>
      <w:lvlText w:val="%1)"/>
      <w:lvlJc w:val="left"/>
      <w:pPr>
        <w:ind w:left="2541" w:hanging="1125"/>
      </w:pPr>
      <w:rPr>
        <w:rFonts w:hint="default"/>
      </w:rPr>
    </w:lvl>
    <w:lvl w:ilvl="1" w:tplc="04090019">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1" w15:restartNumberingAfterBreak="0">
    <w:nsid w:val="46712DDD"/>
    <w:multiLevelType w:val="hybridMultilevel"/>
    <w:tmpl w:val="8C924D30"/>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2" w15:restartNumberingAfterBreak="0">
    <w:nsid w:val="47D61389"/>
    <w:multiLevelType w:val="hybridMultilevel"/>
    <w:tmpl w:val="62E2FFA0"/>
    <w:lvl w:ilvl="0" w:tplc="0C0C0017">
      <w:start w:val="1"/>
      <w:numFmt w:val="lowerLetter"/>
      <w:lvlText w:val="%1)"/>
      <w:lvlJc w:val="left"/>
      <w:pPr>
        <w:ind w:left="1392" w:hanging="360"/>
      </w:pPr>
    </w:lvl>
    <w:lvl w:ilvl="1" w:tplc="0C0C0019">
      <w:start w:val="1"/>
      <w:numFmt w:val="lowerLetter"/>
      <w:lvlText w:val="%2."/>
      <w:lvlJc w:val="left"/>
      <w:pPr>
        <w:ind w:left="2112" w:hanging="360"/>
      </w:pPr>
    </w:lvl>
    <w:lvl w:ilvl="2" w:tplc="0C0C001B" w:tentative="1">
      <w:start w:val="1"/>
      <w:numFmt w:val="lowerRoman"/>
      <w:lvlText w:val="%3."/>
      <w:lvlJc w:val="right"/>
      <w:pPr>
        <w:ind w:left="2832" w:hanging="180"/>
      </w:pPr>
    </w:lvl>
    <w:lvl w:ilvl="3" w:tplc="0C0C000F" w:tentative="1">
      <w:start w:val="1"/>
      <w:numFmt w:val="decimal"/>
      <w:lvlText w:val="%4."/>
      <w:lvlJc w:val="left"/>
      <w:pPr>
        <w:ind w:left="3552" w:hanging="360"/>
      </w:pPr>
    </w:lvl>
    <w:lvl w:ilvl="4" w:tplc="0C0C0019" w:tentative="1">
      <w:start w:val="1"/>
      <w:numFmt w:val="lowerLetter"/>
      <w:lvlText w:val="%5."/>
      <w:lvlJc w:val="left"/>
      <w:pPr>
        <w:ind w:left="4272" w:hanging="360"/>
      </w:pPr>
    </w:lvl>
    <w:lvl w:ilvl="5" w:tplc="0C0C001B" w:tentative="1">
      <w:start w:val="1"/>
      <w:numFmt w:val="lowerRoman"/>
      <w:lvlText w:val="%6."/>
      <w:lvlJc w:val="right"/>
      <w:pPr>
        <w:ind w:left="4992" w:hanging="180"/>
      </w:pPr>
    </w:lvl>
    <w:lvl w:ilvl="6" w:tplc="0C0C000F" w:tentative="1">
      <w:start w:val="1"/>
      <w:numFmt w:val="decimal"/>
      <w:lvlText w:val="%7."/>
      <w:lvlJc w:val="left"/>
      <w:pPr>
        <w:ind w:left="5712" w:hanging="360"/>
      </w:pPr>
    </w:lvl>
    <w:lvl w:ilvl="7" w:tplc="0C0C0019" w:tentative="1">
      <w:start w:val="1"/>
      <w:numFmt w:val="lowerLetter"/>
      <w:lvlText w:val="%8."/>
      <w:lvlJc w:val="left"/>
      <w:pPr>
        <w:ind w:left="6432" w:hanging="360"/>
      </w:pPr>
    </w:lvl>
    <w:lvl w:ilvl="8" w:tplc="0C0C001B" w:tentative="1">
      <w:start w:val="1"/>
      <w:numFmt w:val="lowerRoman"/>
      <w:lvlText w:val="%9."/>
      <w:lvlJc w:val="right"/>
      <w:pPr>
        <w:ind w:left="7152" w:hanging="180"/>
      </w:pPr>
    </w:lvl>
  </w:abstractNum>
  <w:abstractNum w:abstractNumId="13" w15:restartNumberingAfterBreak="0">
    <w:nsid w:val="4B3A46BB"/>
    <w:multiLevelType w:val="hybridMultilevel"/>
    <w:tmpl w:val="5422330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B4E23D1"/>
    <w:multiLevelType w:val="multilevel"/>
    <w:tmpl w:val="719E3892"/>
    <w:lvl w:ilvl="0">
      <w:start w:val="10"/>
      <w:numFmt w:val="decimal"/>
      <w:lvlText w:val="%1"/>
      <w:lvlJc w:val="left"/>
      <w:pPr>
        <w:ind w:left="570" w:hanging="57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5" w15:restartNumberingAfterBreak="0">
    <w:nsid w:val="50517FAF"/>
    <w:multiLevelType w:val="hybridMultilevel"/>
    <w:tmpl w:val="3D9E6B6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50B02445"/>
    <w:multiLevelType w:val="hybridMultilevel"/>
    <w:tmpl w:val="339AFDF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52D8736F"/>
    <w:multiLevelType w:val="hybridMultilevel"/>
    <w:tmpl w:val="5638F9E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52F96D3D"/>
    <w:multiLevelType w:val="hybridMultilevel"/>
    <w:tmpl w:val="0AAA5FDE"/>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9" w15:restartNumberingAfterBreak="0">
    <w:nsid w:val="55236BD5"/>
    <w:multiLevelType w:val="hybridMultilevel"/>
    <w:tmpl w:val="71EE15B0"/>
    <w:lvl w:ilvl="0" w:tplc="E51CF0E0">
      <w:start w:val="1"/>
      <w:numFmt w:val="lowerLetter"/>
      <w:lvlText w:val="%1)"/>
      <w:lvlJc w:val="left"/>
      <w:pPr>
        <w:ind w:left="2481" w:hanging="1065"/>
      </w:pPr>
      <w:rPr>
        <w:rFonts w:hint="default"/>
      </w:rPr>
    </w:lvl>
    <w:lvl w:ilvl="1" w:tplc="04090019">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0" w15:restartNumberingAfterBreak="0">
    <w:nsid w:val="5AF067A4"/>
    <w:multiLevelType w:val="hybridMultilevel"/>
    <w:tmpl w:val="74C64E68"/>
    <w:lvl w:ilvl="0" w:tplc="0C0C0017">
      <w:start w:val="1"/>
      <w:numFmt w:val="lowerLetter"/>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1" w15:restartNumberingAfterBreak="0">
    <w:nsid w:val="5B133CAF"/>
    <w:multiLevelType w:val="hybridMultilevel"/>
    <w:tmpl w:val="76003F8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66563F4C"/>
    <w:multiLevelType w:val="hybridMultilevel"/>
    <w:tmpl w:val="31F024C2"/>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3" w15:restartNumberingAfterBreak="0">
    <w:nsid w:val="7AB950DE"/>
    <w:multiLevelType w:val="hybridMultilevel"/>
    <w:tmpl w:val="43322E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num>
  <w:num w:numId="2">
    <w:abstractNumId w:val="13"/>
  </w:num>
  <w:num w:numId="3">
    <w:abstractNumId w:val="15"/>
  </w:num>
  <w:num w:numId="4">
    <w:abstractNumId w:val="3"/>
  </w:num>
  <w:num w:numId="5">
    <w:abstractNumId w:val="14"/>
  </w:num>
  <w:num w:numId="6">
    <w:abstractNumId w:val="22"/>
  </w:num>
  <w:num w:numId="7">
    <w:abstractNumId w:val="0"/>
  </w:num>
  <w:num w:numId="8">
    <w:abstractNumId w:val="6"/>
  </w:num>
  <w:num w:numId="9">
    <w:abstractNumId w:val="4"/>
  </w:num>
  <w:num w:numId="10">
    <w:abstractNumId w:val="11"/>
  </w:num>
  <w:num w:numId="11">
    <w:abstractNumId w:val="12"/>
  </w:num>
  <w:num w:numId="12">
    <w:abstractNumId w:val="18"/>
  </w:num>
  <w:num w:numId="13">
    <w:abstractNumId w:val="19"/>
  </w:num>
  <w:num w:numId="14">
    <w:abstractNumId w:val="1"/>
  </w:num>
  <w:num w:numId="15">
    <w:abstractNumId w:val="10"/>
  </w:num>
  <w:num w:numId="16">
    <w:abstractNumId w:val="7"/>
  </w:num>
  <w:num w:numId="17">
    <w:abstractNumId w:val="8"/>
  </w:num>
  <w:num w:numId="18">
    <w:abstractNumId w:val="17"/>
  </w:num>
  <w:num w:numId="19">
    <w:abstractNumId w:val="16"/>
  </w:num>
  <w:num w:numId="20">
    <w:abstractNumId w:val="2"/>
  </w:num>
  <w:num w:numId="21">
    <w:abstractNumId w:val="20"/>
  </w:num>
  <w:num w:numId="22">
    <w:abstractNumId w:val="9"/>
  </w:num>
  <w:num w:numId="23">
    <w:abstractNumId w:val="5"/>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5"/>
    <w:rsid w:val="00055396"/>
    <w:rsid w:val="000657DC"/>
    <w:rsid w:val="000848F0"/>
    <w:rsid w:val="000A0954"/>
    <w:rsid w:val="000A70E9"/>
    <w:rsid w:val="000C6CC0"/>
    <w:rsid w:val="000C73A0"/>
    <w:rsid w:val="000D47BD"/>
    <w:rsid w:val="000E62DF"/>
    <w:rsid w:val="00113484"/>
    <w:rsid w:val="00140B89"/>
    <w:rsid w:val="0015106E"/>
    <w:rsid w:val="00197873"/>
    <w:rsid w:val="001D65BF"/>
    <w:rsid w:val="0025574E"/>
    <w:rsid w:val="00264007"/>
    <w:rsid w:val="002A3D46"/>
    <w:rsid w:val="002A4358"/>
    <w:rsid w:val="002C2438"/>
    <w:rsid w:val="00305696"/>
    <w:rsid w:val="00341237"/>
    <w:rsid w:val="0037022D"/>
    <w:rsid w:val="0039283F"/>
    <w:rsid w:val="003A3404"/>
    <w:rsid w:val="003E41C8"/>
    <w:rsid w:val="00411860"/>
    <w:rsid w:val="00445BAC"/>
    <w:rsid w:val="004723A9"/>
    <w:rsid w:val="00496B68"/>
    <w:rsid w:val="00497646"/>
    <w:rsid w:val="004C0249"/>
    <w:rsid w:val="00557D48"/>
    <w:rsid w:val="005C7E28"/>
    <w:rsid w:val="005D080F"/>
    <w:rsid w:val="005E6448"/>
    <w:rsid w:val="0063719D"/>
    <w:rsid w:val="00641D60"/>
    <w:rsid w:val="00650F93"/>
    <w:rsid w:val="00653C77"/>
    <w:rsid w:val="0067385D"/>
    <w:rsid w:val="00681131"/>
    <w:rsid w:val="00685B7C"/>
    <w:rsid w:val="00685CD4"/>
    <w:rsid w:val="006958DF"/>
    <w:rsid w:val="006A4C48"/>
    <w:rsid w:val="006B0ED4"/>
    <w:rsid w:val="006C5F10"/>
    <w:rsid w:val="006D2466"/>
    <w:rsid w:val="007314D2"/>
    <w:rsid w:val="00735A82"/>
    <w:rsid w:val="00774457"/>
    <w:rsid w:val="007B0396"/>
    <w:rsid w:val="007E5E32"/>
    <w:rsid w:val="00835717"/>
    <w:rsid w:val="00874CC1"/>
    <w:rsid w:val="008836C8"/>
    <w:rsid w:val="00885AC6"/>
    <w:rsid w:val="00935AFF"/>
    <w:rsid w:val="009436D4"/>
    <w:rsid w:val="00951E3C"/>
    <w:rsid w:val="00977EC4"/>
    <w:rsid w:val="00990D37"/>
    <w:rsid w:val="009C5700"/>
    <w:rsid w:val="009C5D65"/>
    <w:rsid w:val="009D1BCE"/>
    <w:rsid w:val="009E1964"/>
    <w:rsid w:val="009F1D6A"/>
    <w:rsid w:val="00A5403B"/>
    <w:rsid w:val="00AA6297"/>
    <w:rsid w:val="00AB1366"/>
    <w:rsid w:val="00AD18C7"/>
    <w:rsid w:val="00B01E09"/>
    <w:rsid w:val="00B075CF"/>
    <w:rsid w:val="00B1494A"/>
    <w:rsid w:val="00B329BE"/>
    <w:rsid w:val="00B34FB7"/>
    <w:rsid w:val="00B76CA9"/>
    <w:rsid w:val="00BE734D"/>
    <w:rsid w:val="00BF21BA"/>
    <w:rsid w:val="00BF2AFB"/>
    <w:rsid w:val="00BF665F"/>
    <w:rsid w:val="00C2560F"/>
    <w:rsid w:val="00C53F90"/>
    <w:rsid w:val="00C81015"/>
    <w:rsid w:val="00CF6AB9"/>
    <w:rsid w:val="00D330CC"/>
    <w:rsid w:val="00D62F53"/>
    <w:rsid w:val="00D74BF9"/>
    <w:rsid w:val="00DD23C2"/>
    <w:rsid w:val="00DD25BC"/>
    <w:rsid w:val="00DE2CE7"/>
    <w:rsid w:val="00E03564"/>
    <w:rsid w:val="00E21A97"/>
    <w:rsid w:val="00E77A5C"/>
    <w:rsid w:val="00E84C7F"/>
    <w:rsid w:val="00EA0227"/>
    <w:rsid w:val="00EA614B"/>
    <w:rsid w:val="00EB6083"/>
    <w:rsid w:val="00EE32C6"/>
    <w:rsid w:val="00F10B34"/>
    <w:rsid w:val="00F16B12"/>
    <w:rsid w:val="00F341A4"/>
    <w:rsid w:val="00F567A1"/>
    <w:rsid w:val="00F64B73"/>
    <w:rsid w:val="00FA0FCF"/>
    <w:rsid w:val="00FB65DD"/>
    <w:rsid w:val="00FD046A"/>
    <w:rsid w:val="00FF69EC"/>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C082C0E"/>
  <w15:docId w15:val="{9782B374-0767-4849-9FF5-0194DCB8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customStyle="1" w:styleId="WPSubtitle">
    <w:name w:val="WP_Subtitle"/>
    <w:basedOn w:val="Normal"/>
    <w:rsid w:val="0015106E"/>
    <w:pPr>
      <w:spacing w:after="0" w:line="240" w:lineRule="auto"/>
    </w:pPr>
    <w:rPr>
      <w:rFonts w:ascii="Cambria" w:eastAsia="Times New Roman" w:hAnsi="Cambria"/>
      <w:i/>
      <w:color w:val="808080"/>
      <w:szCs w:val="20"/>
      <w:lang w:val="en-US" w:eastAsia="fr-CA"/>
    </w:rPr>
  </w:style>
  <w:style w:type="paragraph" w:styleId="Paragraphedeliste">
    <w:name w:val="List Paragraph"/>
    <w:basedOn w:val="Normal"/>
    <w:uiPriority w:val="34"/>
    <w:qFormat/>
    <w:rsid w:val="0015106E"/>
    <w:pPr>
      <w:ind w:left="720"/>
      <w:contextualSpacing/>
    </w:pPr>
  </w:style>
  <w:style w:type="paragraph" w:styleId="Sansinterligne">
    <w:name w:val="No Spacing"/>
    <w:link w:val="SansinterligneCar"/>
    <w:uiPriority w:val="1"/>
    <w:qFormat/>
    <w:rsid w:val="00C2560F"/>
    <w:rPr>
      <w:rFonts w:ascii="Comic Sans MS" w:eastAsia="MS Mincho" w:hAnsi="Comic Sans MS"/>
      <w:sz w:val="24"/>
      <w:szCs w:val="24"/>
      <w:lang w:val="en-US" w:eastAsia="ja-JP"/>
    </w:rPr>
  </w:style>
  <w:style w:type="character" w:customStyle="1" w:styleId="SansinterligneCar">
    <w:name w:val="Sans interligne Car"/>
    <w:basedOn w:val="Policepardfaut"/>
    <w:link w:val="Sansinterligne"/>
    <w:rsid w:val="00C2560F"/>
    <w:rPr>
      <w:rFonts w:ascii="Comic Sans MS" w:eastAsia="MS Mincho" w:hAnsi="Comic Sans MS"/>
      <w:sz w:val="24"/>
      <w:szCs w:val="24"/>
      <w:lang w:val="en-US" w:eastAsia="ja-JP"/>
    </w:rPr>
  </w:style>
  <w:style w:type="paragraph" w:styleId="Retraitcorpsdetexte3">
    <w:name w:val="Body Text Indent 3"/>
    <w:basedOn w:val="Normal"/>
    <w:link w:val="Retraitcorpsdetexte3Car"/>
    <w:unhideWhenUsed/>
    <w:rsid w:val="00951E3C"/>
    <w:pPr>
      <w:spacing w:after="120" w:line="240" w:lineRule="auto"/>
      <w:ind w:left="283"/>
    </w:pPr>
    <w:rPr>
      <w:rFonts w:ascii="Times New Roman" w:eastAsia="Times New Roman" w:hAnsi="Times New Roman"/>
      <w:sz w:val="16"/>
      <w:szCs w:val="16"/>
      <w:lang w:val="fr-FR" w:eastAsia="fr-FR"/>
    </w:rPr>
  </w:style>
  <w:style w:type="character" w:customStyle="1" w:styleId="Retraitcorpsdetexte3Car">
    <w:name w:val="Retrait corps de texte 3 Car"/>
    <w:basedOn w:val="Policepardfaut"/>
    <w:link w:val="Retraitcorpsdetexte3"/>
    <w:rsid w:val="00951E3C"/>
    <w:rPr>
      <w:rFonts w:ascii="Times New Roman" w:eastAsia="Times New Roman" w:hAnsi="Times New Roman"/>
      <w:sz w:val="16"/>
      <w:szCs w:val="16"/>
      <w:lang w:val="fr-FR" w:eastAsia="fr-FR"/>
    </w:rPr>
  </w:style>
  <w:style w:type="paragraph" w:customStyle="1" w:styleId="Listecouleur-Accent11">
    <w:name w:val="Liste couleur - Accent 11"/>
    <w:basedOn w:val="Normal"/>
    <w:uiPriority w:val="34"/>
    <w:qFormat/>
    <w:rsid w:val="00883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9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2833</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2</cp:revision>
  <cp:lastPrinted>2016-03-25T15:43:00Z</cp:lastPrinted>
  <dcterms:created xsi:type="dcterms:W3CDTF">2019-05-20T14:47:00Z</dcterms:created>
  <dcterms:modified xsi:type="dcterms:W3CDTF">2019-05-20T14:47:00Z</dcterms:modified>
</cp:coreProperties>
</file>