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739" w:rsidRPr="00B85739" w:rsidRDefault="00B85739" w:rsidP="00B85739">
      <w:pPr>
        <w:spacing w:after="0" w:line="240" w:lineRule="auto"/>
        <w:rPr>
          <w:rFonts w:ascii="Arial" w:eastAsia="Times New Roman" w:hAnsi="Arial" w:cs="Arial"/>
          <w:sz w:val="24"/>
          <w:szCs w:val="24"/>
          <w:lang w:val="en-CA" w:eastAsia="fr-CA"/>
        </w:rPr>
      </w:pPr>
      <w:r w:rsidRPr="00B85739">
        <w:rPr>
          <w:rFonts w:ascii="Arial" w:eastAsia="Times New Roman" w:hAnsi="Arial" w:cs="Arial"/>
          <w:noProof/>
          <w:sz w:val="24"/>
          <w:szCs w:val="24"/>
          <w:lang w:eastAsia="fr-CA"/>
        </w:rPr>
        <w:drawing>
          <wp:anchor distT="0" distB="0" distL="114300" distR="114300" simplePos="0" relativeHeight="251658240" behindDoc="0" locked="0" layoutInCell="1" allowOverlap="1">
            <wp:simplePos x="685800" y="914400"/>
            <wp:positionH relativeFrom="margin">
              <wp:align>left</wp:align>
            </wp:positionH>
            <wp:positionV relativeFrom="margin">
              <wp:align>top</wp:align>
            </wp:positionV>
            <wp:extent cx="1371600" cy="912336"/>
            <wp:effectExtent l="0" t="0" r="0" b="2540"/>
            <wp:wrapSquare wrapText="bothSides"/>
            <wp:docPr id="3" name="Image 3" descr="https://images.theconversation.com/files/228916/original/file-20180723-189326-1prj54y.jpg?ixlib=rb-1.1.0&amp;q=15&amp;auto=format&amp;w=320&amp;h=213&amp;fit=crop&amp;dp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228916/original/file-20180723-189326-1prj54y.jpg?ixlib=rb-1.1.0&amp;q=15&amp;auto=format&amp;w=320&amp;h=213&amp;fit=crop&amp;dpr=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912336"/>
                    </a:xfrm>
                    <a:prstGeom prst="rect">
                      <a:avLst/>
                    </a:prstGeom>
                    <a:noFill/>
                    <a:ln>
                      <a:noFill/>
                    </a:ln>
                  </pic:spPr>
                </pic:pic>
              </a:graphicData>
            </a:graphic>
          </wp:anchor>
        </w:drawing>
      </w:r>
      <w:r w:rsidRPr="00B85739">
        <w:rPr>
          <w:rFonts w:ascii="Arial" w:eastAsia="Times New Roman" w:hAnsi="Arial" w:cs="Arial"/>
          <w:sz w:val="24"/>
          <w:szCs w:val="24"/>
          <w:lang w:val="en-CA" w:eastAsia="fr-CA"/>
        </w:rPr>
        <w:t xml:space="preserve">A national </w:t>
      </w:r>
      <w:proofErr w:type="spellStart"/>
      <w:r w:rsidRPr="00B85739">
        <w:rPr>
          <w:rFonts w:ascii="Arial" w:eastAsia="Times New Roman" w:hAnsi="Arial" w:cs="Arial"/>
          <w:sz w:val="24"/>
          <w:szCs w:val="24"/>
          <w:lang w:val="en-CA" w:eastAsia="fr-CA"/>
        </w:rPr>
        <w:t>pharmacare</w:t>
      </w:r>
      <w:proofErr w:type="spellEnd"/>
      <w:r w:rsidRPr="00B85739">
        <w:rPr>
          <w:rFonts w:ascii="Arial" w:eastAsia="Times New Roman" w:hAnsi="Arial" w:cs="Arial"/>
          <w:sz w:val="24"/>
          <w:szCs w:val="24"/>
          <w:lang w:val="en-CA" w:eastAsia="fr-CA"/>
        </w:rPr>
        <w:t xml:space="preserve"> program may one day be a reality in Canada. Myths abound about how it would work and what the consequences would be for Canadians and pharmaceutical companies. </w:t>
      </w:r>
      <w:r w:rsidRPr="00B85739">
        <w:rPr>
          <w:rFonts w:ascii="Arial" w:eastAsia="Times New Roman" w:hAnsi="Arial" w:cs="Arial"/>
          <w:color w:val="CCCCCC"/>
          <w:sz w:val="18"/>
          <w:szCs w:val="18"/>
          <w:lang w:val="en-CA" w:eastAsia="fr-CA"/>
        </w:rPr>
        <w:t>(Shutterstock)</w:t>
      </w:r>
      <w:r w:rsidRPr="00B85739">
        <w:rPr>
          <w:rFonts w:ascii="Arial" w:eastAsia="Times New Roman" w:hAnsi="Arial" w:cs="Arial"/>
          <w:sz w:val="24"/>
          <w:szCs w:val="24"/>
          <w:lang w:val="en-CA" w:eastAsia="fr-CA"/>
        </w:rPr>
        <w:t xml:space="preserve"> </w:t>
      </w:r>
    </w:p>
    <w:p w:rsidR="00B85739" w:rsidRDefault="00B85739" w:rsidP="00B85739">
      <w:pPr>
        <w:spacing w:before="270" w:after="270" w:line="240" w:lineRule="auto"/>
        <w:outlineLvl w:val="0"/>
        <w:rPr>
          <w:rFonts w:ascii="Arial" w:eastAsia="Times New Roman" w:hAnsi="Arial" w:cs="Arial"/>
          <w:b/>
          <w:bCs/>
          <w:color w:val="333333"/>
          <w:kern w:val="36"/>
          <w:sz w:val="45"/>
          <w:szCs w:val="45"/>
          <w:lang w:val="en-CA" w:eastAsia="fr-CA"/>
        </w:rPr>
      </w:pPr>
      <w:bookmarkStart w:id="0" w:name="_GoBack"/>
      <w:bookmarkEnd w:id="0"/>
    </w:p>
    <w:p w:rsidR="00B85739" w:rsidRPr="00B85739" w:rsidRDefault="00B85739" w:rsidP="00B85739">
      <w:pPr>
        <w:spacing w:before="270" w:after="270" w:line="240" w:lineRule="auto"/>
        <w:outlineLvl w:val="0"/>
        <w:rPr>
          <w:rFonts w:ascii="Arial" w:eastAsia="Times New Roman" w:hAnsi="Arial" w:cs="Arial"/>
          <w:b/>
          <w:bCs/>
          <w:color w:val="333333"/>
          <w:kern w:val="36"/>
          <w:sz w:val="32"/>
          <w:szCs w:val="32"/>
          <w:lang w:val="en-CA" w:eastAsia="fr-CA"/>
        </w:rPr>
      </w:pPr>
      <w:r w:rsidRPr="00B85739">
        <w:rPr>
          <w:rFonts w:ascii="Arial" w:eastAsia="Times New Roman" w:hAnsi="Arial" w:cs="Arial"/>
          <w:b/>
          <w:bCs/>
          <w:color w:val="333333"/>
          <w:kern w:val="36"/>
          <w:sz w:val="32"/>
          <w:szCs w:val="32"/>
          <w:lang w:val="en-CA" w:eastAsia="fr-CA"/>
        </w:rPr>
        <w:t xml:space="preserve">Debunking the myths about a Canadian </w:t>
      </w:r>
      <w:proofErr w:type="spellStart"/>
      <w:r w:rsidRPr="00B85739">
        <w:rPr>
          <w:rFonts w:ascii="Arial" w:eastAsia="Times New Roman" w:hAnsi="Arial" w:cs="Arial"/>
          <w:b/>
          <w:bCs/>
          <w:color w:val="333333"/>
          <w:kern w:val="36"/>
          <w:sz w:val="32"/>
          <w:szCs w:val="32"/>
          <w:lang w:val="en-CA" w:eastAsia="fr-CA"/>
        </w:rPr>
        <w:t>pharmacare</w:t>
      </w:r>
      <w:proofErr w:type="spellEnd"/>
      <w:r w:rsidRPr="00B85739">
        <w:rPr>
          <w:rFonts w:ascii="Arial" w:eastAsia="Times New Roman" w:hAnsi="Arial" w:cs="Arial"/>
          <w:b/>
          <w:bCs/>
          <w:color w:val="333333"/>
          <w:kern w:val="36"/>
          <w:sz w:val="32"/>
          <w:szCs w:val="32"/>
          <w:lang w:val="en-CA" w:eastAsia="fr-CA"/>
        </w:rPr>
        <w:t xml:space="preserve"> program</w:t>
      </w:r>
    </w:p>
    <w:p w:rsidR="00B85739" w:rsidRPr="00B85739" w:rsidRDefault="00B85739" w:rsidP="00B85739">
      <w:pPr>
        <w:spacing w:before="90" w:after="90" w:line="240" w:lineRule="auto"/>
        <w:outlineLvl w:val="3"/>
        <w:rPr>
          <w:rFonts w:ascii="Arial" w:eastAsia="Times New Roman" w:hAnsi="Arial" w:cs="Arial"/>
          <w:b/>
          <w:bCs/>
          <w:sz w:val="24"/>
          <w:szCs w:val="24"/>
          <w:lang w:val="en-CA" w:eastAsia="fr-CA"/>
        </w:rPr>
      </w:pPr>
      <w:r w:rsidRPr="00B85739">
        <w:rPr>
          <w:rFonts w:ascii="Arial" w:eastAsia="Times New Roman" w:hAnsi="Arial" w:cs="Arial"/>
          <w:b/>
          <w:bCs/>
          <w:color w:val="383838"/>
          <w:sz w:val="18"/>
          <w:szCs w:val="18"/>
          <w:lang w:val="en-CA" w:eastAsia="fr-CA"/>
        </w:rPr>
        <w:t>Katherine Boothe</w:t>
      </w:r>
      <w:r w:rsidRPr="00B85739">
        <w:rPr>
          <w:rFonts w:ascii="Arial" w:eastAsia="Times New Roman" w:hAnsi="Arial" w:cs="Arial"/>
          <w:b/>
          <w:bCs/>
          <w:sz w:val="24"/>
          <w:szCs w:val="24"/>
          <w:lang w:val="en-CA" w:eastAsia="fr-CA"/>
        </w:rPr>
        <w:t xml:space="preserve"> </w:t>
      </w:r>
    </w:p>
    <w:p w:rsidR="00B85739" w:rsidRPr="00B85739" w:rsidRDefault="00B85739" w:rsidP="00B85739">
      <w:pPr>
        <w:spacing w:after="0" w:line="240" w:lineRule="auto"/>
        <w:rPr>
          <w:rFonts w:ascii="Arial" w:eastAsia="Times New Roman" w:hAnsi="Arial" w:cs="Arial"/>
          <w:sz w:val="24"/>
          <w:szCs w:val="24"/>
          <w:lang w:val="en-CA" w:eastAsia="fr-CA"/>
        </w:rPr>
      </w:pPr>
      <w:r w:rsidRPr="00B85739">
        <w:rPr>
          <w:rFonts w:ascii="Arial" w:eastAsia="Times New Roman" w:hAnsi="Arial" w:cs="Arial"/>
          <w:sz w:val="24"/>
          <w:szCs w:val="24"/>
          <w:lang w:val="en-CA" w:eastAsia="fr-CA"/>
        </w:rPr>
        <w:t xml:space="preserve">July 23, 2018 7.00pm EDT </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Recently in Canada, there has been increasing public discussion of universal public drug insurance, or </w:t>
      </w:r>
      <w:proofErr w:type="spellStart"/>
      <w:r w:rsidRPr="00B85739">
        <w:rPr>
          <w:rFonts w:ascii="Arial" w:eastAsia="Times New Roman" w:hAnsi="Arial" w:cs="Arial"/>
          <w:color w:val="333333"/>
          <w:sz w:val="24"/>
          <w:szCs w:val="24"/>
          <w:lang w:val="en-CA" w:eastAsia="fr-CA"/>
        </w:rPr>
        <w:t>pharmacare</w:t>
      </w:r>
      <w:proofErr w:type="spellEnd"/>
      <w:r w:rsidRPr="00B85739">
        <w:rPr>
          <w:rFonts w:ascii="Arial" w:eastAsia="Times New Roman" w:hAnsi="Arial" w:cs="Arial"/>
          <w:color w:val="333333"/>
          <w:sz w:val="24"/>
          <w:szCs w:val="24"/>
          <w:lang w:val="en-CA" w:eastAsia="fr-CA"/>
        </w:rPr>
        <w:t xml:space="preserve">. </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The federal government’s </w:t>
      </w:r>
      <w:hyperlink r:id="rId5" w:history="1">
        <w:r w:rsidRPr="00B85739">
          <w:rPr>
            <w:rFonts w:ascii="Arial" w:eastAsia="Times New Roman" w:hAnsi="Arial" w:cs="Arial"/>
            <w:color w:val="006699"/>
            <w:sz w:val="24"/>
            <w:szCs w:val="24"/>
            <w:u w:val="single"/>
            <w:lang w:val="en-CA" w:eastAsia="fr-CA"/>
          </w:rPr>
          <w:t>Advisory Council on the Implementation of National Pharmacare</w:t>
        </w:r>
      </w:hyperlink>
      <w:r w:rsidRPr="00B85739">
        <w:rPr>
          <w:rFonts w:ascii="Arial" w:eastAsia="Times New Roman" w:hAnsi="Arial" w:cs="Arial"/>
          <w:color w:val="333333"/>
          <w:sz w:val="24"/>
          <w:szCs w:val="24"/>
          <w:lang w:val="en-CA" w:eastAsia="fr-CA"/>
        </w:rPr>
        <w:t xml:space="preserve"> is consulting with Canadians this summer on a program that would see prescription drugs covered through expanded publicly funded systems.</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Premiers </w:t>
      </w:r>
      <w:hyperlink r:id="rId6" w:history="1">
        <w:r w:rsidRPr="00B85739">
          <w:rPr>
            <w:rFonts w:ascii="Arial" w:eastAsia="Times New Roman" w:hAnsi="Arial" w:cs="Arial"/>
            <w:color w:val="006699"/>
            <w:sz w:val="24"/>
            <w:szCs w:val="24"/>
            <w:u w:val="single"/>
            <w:lang w:val="en-CA" w:eastAsia="fr-CA"/>
          </w:rPr>
          <w:t xml:space="preserve">discussed </w:t>
        </w:r>
        <w:proofErr w:type="spellStart"/>
        <w:r w:rsidRPr="00B85739">
          <w:rPr>
            <w:rFonts w:ascii="Arial" w:eastAsia="Times New Roman" w:hAnsi="Arial" w:cs="Arial"/>
            <w:color w:val="006699"/>
            <w:sz w:val="24"/>
            <w:szCs w:val="24"/>
            <w:u w:val="single"/>
            <w:lang w:val="en-CA" w:eastAsia="fr-CA"/>
          </w:rPr>
          <w:t>pharmacare</w:t>
        </w:r>
        <w:proofErr w:type="spellEnd"/>
      </w:hyperlink>
      <w:r w:rsidRPr="00B85739">
        <w:rPr>
          <w:rFonts w:ascii="Arial" w:eastAsia="Times New Roman" w:hAnsi="Arial" w:cs="Arial"/>
          <w:color w:val="333333"/>
          <w:sz w:val="24"/>
          <w:szCs w:val="24"/>
          <w:lang w:val="en-CA" w:eastAsia="fr-CA"/>
        </w:rPr>
        <w:t xml:space="preserve"> at their recent annual meeting, calling for a “voluntary” program designed and delivered by provinces, with federal funding and an ability for provinces to opt out. </w:t>
      </w:r>
    </w:p>
    <w:p w:rsidR="00B85739" w:rsidRPr="00B85739" w:rsidRDefault="00B85739" w:rsidP="00B85739">
      <w:pPr>
        <w:spacing w:after="0" w:line="240" w:lineRule="auto"/>
        <w:rPr>
          <w:rFonts w:ascii="Arial" w:eastAsia="Times New Roman" w:hAnsi="Arial" w:cs="Arial"/>
          <w:color w:val="333333"/>
          <w:sz w:val="24"/>
          <w:szCs w:val="24"/>
          <w:lang w:val="en-CA" w:eastAsia="fr-CA"/>
        </w:rPr>
      </w:pPr>
      <w:r w:rsidRPr="00B85739">
        <w:rPr>
          <w:rFonts w:ascii="Arial" w:eastAsia="Times New Roman" w:hAnsi="Arial" w:cs="Arial"/>
          <w:noProof/>
          <w:color w:val="333333"/>
          <w:sz w:val="24"/>
          <w:szCs w:val="24"/>
          <w:lang w:eastAsia="fr-CA"/>
        </w:rPr>
        <w:drawing>
          <wp:anchor distT="0" distB="0" distL="114300" distR="114300" simplePos="0" relativeHeight="251659264" behindDoc="0" locked="0" layoutInCell="1" allowOverlap="1">
            <wp:simplePos x="685800" y="4796367"/>
            <wp:positionH relativeFrom="margin">
              <wp:align>left</wp:align>
            </wp:positionH>
            <wp:positionV relativeFrom="margin">
              <wp:align>top</wp:align>
            </wp:positionV>
            <wp:extent cx="1066104" cy="783167"/>
            <wp:effectExtent l="0" t="0" r="1270" b="0"/>
            <wp:wrapSquare wrapText="bothSides"/>
            <wp:docPr id="2" name="Image 2" descr="https://images.theconversation.com/files/228743/original/file-20180723-189341-zq8th3.jpg?ixlib=rb-1.1.0&amp;q=15&amp;auto=format&amp;w=320&amp;h=235&amp;fit=crop&amp;dp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theconversation.com/files/228743/original/file-20180723-189341-zq8th3.jpg?ixlib=rb-1.1.0&amp;q=15&amp;auto=format&amp;w=320&amp;h=235&amp;fit=crop&amp;dp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04" cy="783167"/>
                    </a:xfrm>
                    <a:prstGeom prst="rect">
                      <a:avLst/>
                    </a:prstGeom>
                    <a:noFill/>
                    <a:ln>
                      <a:noFill/>
                    </a:ln>
                  </pic:spPr>
                </pic:pic>
              </a:graphicData>
            </a:graphic>
          </wp:anchor>
        </w:drawing>
      </w:r>
      <w:r w:rsidRPr="00B85739">
        <w:rPr>
          <w:rFonts w:ascii="Arial" w:eastAsia="Times New Roman" w:hAnsi="Arial" w:cs="Arial"/>
          <w:color w:val="333333"/>
          <w:sz w:val="24"/>
          <w:szCs w:val="24"/>
          <w:lang w:val="en-CA" w:eastAsia="fr-CA"/>
        </w:rPr>
        <w:t xml:space="preserve">Eric Hoskins, head of the federal advisory council on how to implement a national </w:t>
      </w:r>
      <w:proofErr w:type="spellStart"/>
      <w:r w:rsidRPr="00B85739">
        <w:rPr>
          <w:rFonts w:ascii="Arial" w:eastAsia="Times New Roman" w:hAnsi="Arial" w:cs="Arial"/>
          <w:color w:val="333333"/>
          <w:sz w:val="24"/>
          <w:szCs w:val="24"/>
          <w:lang w:val="en-CA" w:eastAsia="fr-CA"/>
        </w:rPr>
        <w:t>pharmacare</w:t>
      </w:r>
      <w:proofErr w:type="spellEnd"/>
      <w:r w:rsidRPr="00B85739">
        <w:rPr>
          <w:rFonts w:ascii="Arial" w:eastAsia="Times New Roman" w:hAnsi="Arial" w:cs="Arial"/>
          <w:color w:val="333333"/>
          <w:sz w:val="24"/>
          <w:szCs w:val="24"/>
          <w:lang w:val="en-CA" w:eastAsia="fr-CA"/>
        </w:rPr>
        <w:t xml:space="preserve"> program, and Linda Silas, president of the Canadian Federation of Nurses Unions, at a news conference after a meeting with Canadian premiers in New Brunswick on July 20, 2018. </w:t>
      </w:r>
      <w:r w:rsidRPr="00B85739">
        <w:rPr>
          <w:rFonts w:ascii="Arial" w:eastAsia="Times New Roman" w:hAnsi="Arial" w:cs="Arial"/>
          <w:color w:val="CCCCCC"/>
          <w:sz w:val="18"/>
          <w:szCs w:val="18"/>
          <w:lang w:val="en-CA" w:eastAsia="fr-CA"/>
        </w:rPr>
        <w:t>THE CANADIAN PRESS/Andrew Vaughan</w:t>
      </w:r>
      <w:r w:rsidRPr="00B85739">
        <w:rPr>
          <w:rFonts w:ascii="Arial" w:eastAsia="Times New Roman" w:hAnsi="Arial" w:cs="Arial"/>
          <w:color w:val="333333"/>
          <w:sz w:val="24"/>
          <w:szCs w:val="24"/>
          <w:lang w:val="en-CA" w:eastAsia="fr-CA"/>
        </w:rPr>
        <w:t xml:space="preserve"> </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Nonetheless, </w:t>
      </w:r>
      <w:proofErr w:type="gramStart"/>
      <w:r w:rsidRPr="00B85739">
        <w:rPr>
          <w:rFonts w:ascii="Arial" w:eastAsia="Times New Roman" w:hAnsi="Arial" w:cs="Arial"/>
          <w:color w:val="333333"/>
          <w:sz w:val="24"/>
          <w:szCs w:val="24"/>
          <w:lang w:val="en-CA" w:eastAsia="fr-CA"/>
        </w:rPr>
        <w:t>a number of</w:t>
      </w:r>
      <w:proofErr w:type="gramEnd"/>
      <w:r w:rsidRPr="00B85739">
        <w:rPr>
          <w:rFonts w:ascii="Arial" w:eastAsia="Times New Roman" w:hAnsi="Arial" w:cs="Arial"/>
          <w:color w:val="333333"/>
          <w:sz w:val="24"/>
          <w:szCs w:val="24"/>
          <w:lang w:val="en-CA" w:eastAsia="fr-CA"/>
        </w:rPr>
        <w:t xml:space="preserve"> myths have found their way into the public debate over the benefits and costs of </w:t>
      </w:r>
      <w:proofErr w:type="spellStart"/>
      <w:r w:rsidRPr="00B85739">
        <w:rPr>
          <w:rFonts w:ascii="Arial" w:eastAsia="Times New Roman" w:hAnsi="Arial" w:cs="Arial"/>
          <w:color w:val="333333"/>
          <w:sz w:val="24"/>
          <w:szCs w:val="24"/>
          <w:lang w:val="en-CA" w:eastAsia="fr-CA"/>
        </w:rPr>
        <w:t>pharmacare</w:t>
      </w:r>
      <w:proofErr w:type="spellEnd"/>
      <w:r w:rsidRPr="00B85739">
        <w:rPr>
          <w:rFonts w:ascii="Arial" w:eastAsia="Times New Roman" w:hAnsi="Arial" w:cs="Arial"/>
          <w:color w:val="333333"/>
          <w:sz w:val="24"/>
          <w:szCs w:val="24"/>
          <w:lang w:val="en-CA" w:eastAsia="fr-CA"/>
        </w:rPr>
        <w:t xml:space="preserve">. Addressing these myths and misconceptions will help Canadians come to a reasoned opinion about whether the time is right to adopt a national </w:t>
      </w:r>
      <w:proofErr w:type="spellStart"/>
      <w:r w:rsidRPr="00B85739">
        <w:rPr>
          <w:rFonts w:ascii="Arial" w:eastAsia="Times New Roman" w:hAnsi="Arial" w:cs="Arial"/>
          <w:color w:val="333333"/>
          <w:sz w:val="24"/>
          <w:szCs w:val="24"/>
          <w:lang w:val="en-CA" w:eastAsia="fr-CA"/>
        </w:rPr>
        <w:t>pharmacare</w:t>
      </w:r>
      <w:proofErr w:type="spellEnd"/>
      <w:r w:rsidRPr="00B85739">
        <w:rPr>
          <w:rFonts w:ascii="Arial" w:eastAsia="Times New Roman" w:hAnsi="Arial" w:cs="Arial"/>
          <w:color w:val="333333"/>
          <w:sz w:val="24"/>
          <w:szCs w:val="24"/>
          <w:lang w:val="en-CA" w:eastAsia="fr-CA"/>
        </w:rPr>
        <w:t xml:space="preserve"> program.</w:t>
      </w:r>
    </w:p>
    <w:p w:rsidR="00B85739" w:rsidRPr="00B85739" w:rsidRDefault="00B85739" w:rsidP="00B85739">
      <w:pPr>
        <w:spacing w:before="100" w:beforeAutospacing="1" w:after="100" w:afterAutospacing="1" w:line="240" w:lineRule="auto"/>
        <w:outlineLvl w:val="1"/>
        <w:rPr>
          <w:rFonts w:ascii="Arial" w:eastAsia="Times New Roman" w:hAnsi="Arial" w:cs="Arial"/>
          <w:b/>
          <w:bCs/>
          <w:color w:val="333333"/>
          <w:sz w:val="32"/>
          <w:szCs w:val="32"/>
          <w:lang w:val="en-CA" w:eastAsia="fr-CA"/>
        </w:rPr>
      </w:pPr>
      <w:r w:rsidRPr="00B85739">
        <w:rPr>
          <w:rFonts w:ascii="Arial" w:eastAsia="Times New Roman" w:hAnsi="Arial" w:cs="Arial"/>
          <w:b/>
          <w:bCs/>
          <w:color w:val="333333"/>
          <w:sz w:val="32"/>
          <w:szCs w:val="32"/>
          <w:lang w:val="en-CA" w:eastAsia="fr-CA"/>
        </w:rPr>
        <w:t>Myth 1</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i/>
          <w:iCs/>
          <w:color w:val="333333"/>
          <w:sz w:val="24"/>
          <w:szCs w:val="24"/>
          <w:lang w:val="en-CA" w:eastAsia="fr-CA"/>
        </w:rPr>
        <w:t>Pharmacare will reduce choice of drugs to the detriment of patients.</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All public and many private drug plans have a list of drugs eligible for coverage. Some argue that </w:t>
      </w:r>
      <w:proofErr w:type="spellStart"/>
      <w:r w:rsidRPr="00B85739">
        <w:rPr>
          <w:rFonts w:ascii="Arial" w:eastAsia="Times New Roman" w:hAnsi="Arial" w:cs="Arial"/>
          <w:color w:val="333333"/>
          <w:sz w:val="24"/>
          <w:szCs w:val="24"/>
          <w:lang w:val="en-CA" w:eastAsia="fr-CA"/>
        </w:rPr>
        <w:t>pharmacare</w:t>
      </w:r>
      <w:proofErr w:type="spellEnd"/>
      <w:r w:rsidRPr="00B85739">
        <w:rPr>
          <w:rFonts w:ascii="Arial" w:eastAsia="Times New Roman" w:hAnsi="Arial" w:cs="Arial"/>
          <w:color w:val="333333"/>
          <w:sz w:val="24"/>
          <w:szCs w:val="24"/>
          <w:lang w:val="en-CA" w:eastAsia="fr-CA"/>
        </w:rPr>
        <w:t xml:space="preserve"> will mean a reduced choice of drugs, and this will be harmful to patients.</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First, not all </w:t>
      </w:r>
      <w:proofErr w:type="spellStart"/>
      <w:r w:rsidRPr="00B85739">
        <w:rPr>
          <w:rFonts w:ascii="Arial" w:eastAsia="Times New Roman" w:hAnsi="Arial" w:cs="Arial"/>
          <w:color w:val="333333"/>
          <w:sz w:val="24"/>
          <w:szCs w:val="24"/>
          <w:lang w:val="en-CA" w:eastAsia="fr-CA"/>
        </w:rPr>
        <w:t>pharmacare</w:t>
      </w:r>
      <w:proofErr w:type="spellEnd"/>
      <w:r w:rsidRPr="00B85739">
        <w:rPr>
          <w:rFonts w:ascii="Arial" w:eastAsia="Times New Roman" w:hAnsi="Arial" w:cs="Arial"/>
          <w:color w:val="333333"/>
          <w:sz w:val="24"/>
          <w:szCs w:val="24"/>
          <w:lang w:val="en-CA" w:eastAsia="fr-CA"/>
        </w:rPr>
        <w:t xml:space="preserve"> programs aim to cover </w:t>
      </w:r>
      <w:proofErr w:type="gramStart"/>
      <w:r w:rsidRPr="00B85739">
        <w:rPr>
          <w:rFonts w:ascii="Arial" w:eastAsia="Times New Roman" w:hAnsi="Arial" w:cs="Arial"/>
          <w:color w:val="333333"/>
          <w:sz w:val="24"/>
          <w:szCs w:val="24"/>
          <w:lang w:val="en-CA" w:eastAsia="fr-CA"/>
        </w:rPr>
        <w:t>the majority of</w:t>
      </w:r>
      <w:proofErr w:type="gramEnd"/>
      <w:r w:rsidRPr="00B85739">
        <w:rPr>
          <w:rFonts w:ascii="Arial" w:eastAsia="Times New Roman" w:hAnsi="Arial" w:cs="Arial"/>
          <w:color w:val="333333"/>
          <w:sz w:val="24"/>
          <w:szCs w:val="24"/>
          <w:lang w:val="en-CA" w:eastAsia="fr-CA"/>
        </w:rPr>
        <w:t xml:space="preserve"> prescriptions, at least not initially. There </w:t>
      </w:r>
      <w:hyperlink r:id="rId8" w:history="1">
        <w:r w:rsidRPr="00B85739">
          <w:rPr>
            <w:rFonts w:ascii="Arial" w:eastAsia="Times New Roman" w:hAnsi="Arial" w:cs="Arial"/>
            <w:color w:val="006699"/>
            <w:sz w:val="24"/>
            <w:szCs w:val="24"/>
            <w:u w:val="single"/>
            <w:lang w:val="en-CA" w:eastAsia="fr-CA"/>
          </w:rPr>
          <w:t>are proposals</w:t>
        </w:r>
      </w:hyperlink>
      <w:r w:rsidRPr="00B85739">
        <w:rPr>
          <w:rFonts w:ascii="Arial" w:eastAsia="Times New Roman" w:hAnsi="Arial" w:cs="Arial"/>
          <w:color w:val="333333"/>
          <w:sz w:val="24"/>
          <w:szCs w:val="24"/>
          <w:lang w:val="en-CA" w:eastAsia="fr-CA"/>
        </w:rPr>
        <w:t xml:space="preserve"> to start universal public coverage in Canada with a small list of </w:t>
      </w:r>
      <w:hyperlink r:id="rId9" w:history="1">
        <w:r w:rsidRPr="00B85739">
          <w:rPr>
            <w:rFonts w:ascii="Arial" w:eastAsia="Times New Roman" w:hAnsi="Arial" w:cs="Arial"/>
            <w:color w:val="006699"/>
            <w:sz w:val="24"/>
            <w:szCs w:val="24"/>
            <w:u w:val="single"/>
            <w:lang w:val="en-CA" w:eastAsia="fr-CA"/>
          </w:rPr>
          <w:t>essential medicines</w:t>
        </w:r>
      </w:hyperlink>
      <w:r w:rsidRPr="00B85739">
        <w:rPr>
          <w:rFonts w:ascii="Arial" w:eastAsia="Times New Roman" w:hAnsi="Arial" w:cs="Arial"/>
          <w:color w:val="333333"/>
          <w:sz w:val="24"/>
          <w:szCs w:val="24"/>
          <w:lang w:val="en-CA" w:eastAsia="fr-CA"/>
        </w:rPr>
        <w:t>. Other prescriptions would continue to be paid for by existing public and private plans or directly by patients.</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This was how </w:t>
      </w:r>
      <w:hyperlink r:id="rId10" w:history="1">
        <w:r w:rsidRPr="00B85739">
          <w:rPr>
            <w:rFonts w:ascii="Arial" w:eastAsia="Times New Roman" w:hAnsi="Arial" w:cs="Arial"/>
            <w:color w:val="006699"/>
            <w:sz w:val="24"/>
            <w:szCs w:val="24"/>
            <w:u w:val="single"/>
            <w:lang w:val="en-CA" w:eastAsia="fr-CA"/>
          </w:rPr>
          <w:t>Australia implemented universal pharmaceutical benefits in 1950</w:t>
        </w:r>
      </w:hyperlink>
      <w:r w:rsidRPr="00B85739">
        <w:rPr>
          <w:rFonts w:ascii="Arial" w:eastAsia="Times New Roman" w:hAnsi="Arial" w:cs="Arial"/>
          <w:color w:val="333333"/>
          <w:sz w:val="24"/>
          <w:szCs w:val="24"/>
          <w:lang w:val="en-CA" w:eastAsia="fr-CA"/>
        </w:rPr>
        <w:t>, and they expanded to a comprehensive list of medicines within a few years.</w:t>
      </w:r>
    </w:p>
    <w:p w:rsidR="00B85739" w:rsidRDefault="00B85739" w:rsidP="00B85739">
      <w:pPr>
        <w:spacing w:after="0" w:line="240" w:lineRule="auto"/>
        <w:rPr>
          <w:rFonts w:ascii="Arial" w:eastAsia="Times New Roman" w:hAnsi="Arial" w:cs="Arial"/>
          <w:color w:val="333333"/>
          <w:sz w:val="24"/>
          <w:szCs w:val="24"/>
          <w:lang w:val="en-CA" w:eastAsia="fr-CA"/>
        </w:rPr>
      </w:pPr>
      <w:r w:rsidRPr="00B85739">
        <w:rPr>
          <w:rFonts w:ascii="Arial" w:eastAsia="Times New Roman" w:hAnsi="Arial" w:cs="Arial"/>
          <w:noProof/>
          <w:color w:val="333333"/>
          <w:sz w:val="24"/>
          <w:szCs w:val="24"/>
          <w:lang w:eastAsia="fr-CA"/>
        </w:rPr>
        <w:lastRenderedPageBreak/>
        <w:drawing>
          <wp:anchor distT="0" distB="0" distL="114300" distR="114300" simplePos="0" relativeHeight="251660288" behindDoc="0" locked="0" layoutInCell="1" allowOverlap="1">
            <wp:simplePos x="685800" y="914400"/>
            <wp:positionH relativeFrom="margin">
              <wp:align>left</wp:align>
            </wp:positionH>
            <wp:positionV relativeFrom="margin">
              <wp:align>top</wp:align>
            </wp:positionV>
            <wp:extent cx="1294122" cy="884766"/>
            <wp:effectExtent l="0" t="0" r="1905" b="0"/>
            <wp:wrapSquare wrapText="bothSides"/>
            <wp:docPr id="1" name="Image 1" descr="https://images.theconversation.com/files/228747/original/file-20180723-189313-1xtwt48.jpg?ixlib=rb-1.1.0&amp;q=15&amp;auto=format&amp;w=320&amp;h=219&amp;fit=crop&amp;dp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theconversation.com/files/228747/original/file-20180723-189313-1xtwt48.jpg?ixlib=rb-1.1.0&amp;q=15&amp;auto=format&amp;w=320&amp;h=219&amp;fit=crop&amp;dp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122" cy="884766"/>
                    </a:xfrm>
                    <a:prstGeom prst="rect">
                      <a:avLst/>
                    </a:prstGeom>
                    <a:noFill/>
                    <a:ln>
                      <a:noFill/>
                    </a:ln>
                  </pic:spPr>
                </pic:pic>
              </a:graphicData>
            </a:graphic>
          </wp:anchor>
        </w:drawing>
      </w:r>
      <w:r w:rsidRPr="00B85739">
        <w:rPr>
          <w:rFonts w:ascii="Arial" w:eastAsia="Times New Roman" w:hAnsi="Arial" w:cs="Arial"/>
          <w:color w:val="333333"/>
          <w:sz w:val="24"/>
          <w:szCs w:val="24"/>
          <w:lang w:val="en-CA" w:eastAsia="fr-CA"/>
        </w:rPr>
        <w:t xml:space="preserve">Pharmacist Denis </w:t>
      </w:r>
      <w:proofErr w:type="spellStart"/>
      <w:r w:rsidRPr="00B85739">
        <w:rPr>
          <w:rFonts w:ascii="Arial" w:eastAsia="Times New Roman" w:hAnsi="Arial" w:cs="Arial"/>
          <w:color w:val="333333"/>
          <w:sz w:val="24"/>
          <w:szCs w:val="24"/>
          <w:lang w:val="en-CA" w:eastAsia="fr-CA"/>
        </w:rPr>
        <w:t>Boissinot</w:t>
      </w:r>
      <w:proofErr w:type="spellEnd"/>
      <w:r w:rsidRPr="00B85739">
        <w:rPr>
          <w:rFonts w:ascii="Arial" w:eastAsia="Times New Roman" w:hAnsi="Arial" w:cs="Arial"/>
          <w:color w:val="333333"/>
          <w:sz w:val="24"/>
          <w:szCs w:val="24"/>
          <w:lang w:val="en-CA" w:eastAsia="fr-CA"/>
        </w:rPr>
        <w:t xml:space="preserve"> checks a bottle on a shelf at his pharmacy in 2012 in Québec City. Under some national </w:t>
      </w:r>
      <w:proofErr w:type="spellStart"/>
      <w:r w:rsidRPr="00B85739">
        <w:rPr>
          <w:rFonts w:ascii="Arial" w:eastAsia="Times New Roman" w:hAnsi="Arial" w:cs="Arial"/>
          <w:color w:val="333333"/>
          <w:sz w:val="24"/>
          <w:szCs w:val="24"/>
          <w:lang w:val="en-CA" w:eastAsia="fr-CA"/>
        </w:rPr>
        <w:t>pharmacare</w:t>
      </w:r>
      <w:proofErr w:type="spellEnd"/>
      <w:r w:rsidRPr="00B85739">
        <w:rPr>
          <w:rFonts w:ascii="Arial" w:eastAsia="Times New Roman" w:hAnsi="Arial" w:cs="Arial"/>
          <w:color w:val="333333"/>
          <w:sz w:val="24"/>
          <w:szCs w:val="24"/>
          <w:lang w:val="en-CA" w:eastAsia="fr-CA"/>
        </w:rPr>
        <w:t xml:space="preserve"> proposals, only a small list of essential medicines would immediately be covered, to be expanded later. </w:t>
      </w:r>
      <w:r w:rsidRPr="00B85739">
        <w:rPr>
          <w:rFonts w:ascii="Arial" w:eastAsia="Times New Roman" w:hAnsi="Arial" w:cs="Arial"/>
          <w:color w:val="CCCCCC"/>
          <w:sz w:val="18"/>
          <w:szCs w:val="18"/>
          <w:lang w:val="en-CA" w:eastAsia="fr-CA"/>
        </w:rPr>
        <w:t xml:space="preserve">THE CANADIAN PRESS/Jacques </w:t>
      </w:r>
      <w:proofErr w:type="spellStart"/>
      <w:r w:rsidRPr="00B85739">
        <w:rPr>
          <w:rFonts w:ascii="Arial" w:eastAsia="Times New Roman" w:hAnsi="Arial" w:cs="Arial"/>
          <w:color w:val="CCCCCC"/>
          <w:sz w:val="18"/>
          <w:szCs w:val="18"/>
          <w:lang w:val="en-CA" w:eastAsia="fr-CA"/>
        </w:rPr>
        <w:t>Boissinot</w:t>
      </w:r>
      <w:proofErr w:type="spellEnd"/>
      <w:r w:rsidRPr="00B85739">
        <w:rPr>
          <w:rFonts w:ascii="Arial" w:eastAsia="Times New Roman" w:hAnsi="Arial" w:cs="Arial"/>
          <w:color w:val="333333"/>
          <w:sz w:val="24"/>
          <w:szCs w:val="24"/>
          <w:lang w:val="en-CA" w:eastAsia="fr-CA"/>
        </w:rPr>
        <w:t xml:space="preserve"> </w:t>
      </w:r>
    </w:p>
    <w:p w:rsidR="00B85739" w:rsidRDefault="00B85739" w:rsidP="00B85739">
      <w:pPr>
        <w:spacing w:after="0" w:line="240" w:lineRule="auto"/>
        <w:rPr>
          <w:rFonts w:ascii="Arial" w:eastAsia="Times New Roman" w:hAnsi="Arial" w:cs="Arial"/>
          <w:color w:val="333333"/>
          <w:sz w:val="24"/>
          <w:szCs w:val="24"/>
          <w:lang w:val="en-CA" w:eastAsia="fr-CA"/>
        </w:rPr>
      </w:pPr>
    </w:p>
    <w:p w:rsidR="00B85739" w:rsidRPr="00B85739" w:rsidRDefault="00B85739" w:rsidP="00B85739">
      <w:pPr>
        <w:spacing w:after="0" w:line="240" w:lineRule="auto"/>
        <w:rPr>
          <w:rFonts w:ascii="Arial" w:eastAsia="Times New Roman" w:hAnsi="Arial" w:cs="Arial"/>
          <w:color w:val="333333"/>
          <w:sz w:val="24"/>
          <w:szCs w:val="24"/>
          <w:lang w:val="en-CA" w:eastAsia="fr-CA"/>
        </w:rPr>
      </w:pP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Pharmacare could also be adopted with a list meant to cover most prescriptions. Even if this is the case, when it comes to drugs, </w:t>
      </w:r>
      <w:hyperlink r:id="rId12" w:history="1">
        <w:r w:rsidRPr="00B85739">
          <w:rPr>
            <w:rFonts w:ascii="Arial" w:eastAsia="Times New Roman" w:hAnsi="Arial" w:cs="Arial"/>
            <w:color w:val="006699"/>
            <w:sz w:val="24"/>
            <w:szCs w:val="24"/>
            <w:u w:val="single"/>
            <w:lang w:val="en-CA" w:eastAsia="fr-CA"/>
          </w:rPr>
          <w:t>more is not necessarily better</w:t>
        </w:r>
      </w:hyperlink>
      <w:r w:rsidRPr="00B85739">
        <w:rPr>
          <w:rFonts w:ascii="Arial" w:eastAsia="Times New Roman" w:hAnsi="Arial" w:cs="Arial"/>
          <w:color w:val="333333"/>
          <w:sz w:val="24"/>
          <w:szCs w:val="24"/>
          <w:lang w:val="en-CA" w:eastAsia="fr-CA"/>
        </w:rPr>
        <w:t xml:space="preserve">. More </w:t>
      </w:r>
      <w:r w:rsidRPr="00B85739">
        <w:rPr>
          <w:rFonts w:ascii="Arial" w:eastAsia="Times New Roman" w:hAnsi="Arial" w:cs="Arial"/>
          <w:i/>
          <w:iCs/>
          <w:color w:val="333333"/>
          <w:sz w:val="24"/>
          <w:szCs w:val="24"/>
          <w:lang w:val="en-CA" w:eastAsia="fr-CA"/>
        </w:rPr>
        <w:t>new</w:t>
      </w:r>
      <w:r w:rsidRPr="00B85739">
        <w:rPr>
          <w:rFonts w:ascii="Arial" w:eastAsia="Times New Roman" w:hAnsi="Arial" w:cs="Arial"/>
          <w:color w:val="333333"/>
          <w:sz w:val="24"/>
          <w:szCs w:val="24"/>
          <w:lang w:val="en-CA" w:eastAsia="fr-CA"/>
        </w:rPr>
        <w:t xml:space="preserve"> drugs, in particular, are not necessarily better: The level of effectiveness required for a new drug to receive marketing approval from Health Canada is actually </w:t>
      </w:r>
      <w:hyperlink r:id="rId13" w:history="1">
        <w:r w:rsidRPr="00B85739">
          <w:rPr>
            <w:rFonts w:ascii="Arial" w:eastAsia="Times New Roman" w:hAnsi="Arial" w:cs="Arial"/>
            <w:color w:val="006699"/>
            <w:sz w:val="24"/>
            <w:szCs w:val="24"/>
            <w:u w:val="single"/>
            <w:lang w:val="en-CA" w:eastAsia="fr-CA"/>
          </w:rPr>
          <w:t>fairly low</w:t>
        </w:r>
      </w:hyperlink>
      <w:r w:rsidRPr="00B85739">
        <w:rPr>
          <w:rFonts w:ascii="Arial" w:eastAsia="Times New Roman" w:hAnsi="Arial" w:cs="Arial"/>
          <w:color w:val="333333"/>
          <w:sz w:val="24"/>
          <w:szCs w:val="24"/>
          <w:lang w:val="en-CA" w:eastAsia="fr-CA"/>
        </w:rPr>
        <w:t xml:space="preserve">. </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In Canada today, public medicine lists are smaller than private because they are </w:t>
      </w:r>
      <w:hyperlink r:id="rId14" w:history="1">
        <w:r w:rsidRPr="00B85739">
          <w:rPr>
            <w:rFonts w:ascii="Arial" w:eastAsia="Times New Roman" w:hAnsi="Arial" w:cs="Arial"/>
            <w:color w:val="006699"/>
            <w:sz w:val="24"/>
            <w:szCs w:val="24"/>
            <w:u w:val="single"/>
            <w:lang w:val="en-CA" w:eastAsia="fr-CA"/>
          </w:rPr>
          <w:t>evidence-based</w:t>
        </w:r>
      </w:hyperlink>
      <w:r w:rsidRPr="00B85739">
        <w:rPr>
          <w:rFonts w:ascii="Arial" w:eastAsia="Times New Roman" w:hAnsi="Arial" w:cs="Arial"/>
          <w:color w:val="333333"/>
          <w:sz w:val="24"/>
          <w:szCs w:val="24"/>
          <w:lang w:val="en-CA" w:eastAsia="fr-CA"/>
        </w:rPr>
        <w:t xml:space="preserve">. Drugs </w:t>
      </w:r>
      <w:proofErr w:type="gramStart"/>
      <w:r w:rsidRPr="00B85739">
        <w:rPr>
          <w:rFonts w:ascii="Arial" w:eastAsia="Times New Roman" w:hAnsi="Arial" w:cs="Arial"/>
          <w:color w:val="333333"/>
          <w:sz w:val="24"/>
          <w:szCs w:val="24"/>
          <w:lang w:val="en-CA" w:eastAsia="fr-CA"/>
        </w:rPr>
        <w:t>have to</w:t>
      </w:r>
      <w:proofErr w:type="gramEnd"/>
      <w:r w:rsidRPr="00B85739">
        <w:rPr>
          <w:rFonts w:ascii="Arial" w:eastAsia="Times New Roman" w:hAnsi="Arial" w:cs="Arial"/>
          <w:color w:val="333333"/>
          <w:sz w:val="24"/>
          <w:szCs w:val="24"/>
          <w:lang w:val="en-CA" w:eastAsia="fr-CA"/>
        </w:rPr>
        <w:t xml:space="preserve"> pass a high bar in an additional review process in order to be listed.</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This review focuses on how clinically effective a drug is, </w:t>
      </w:r>
      <w:proofErr w:type="gramStart"/>
      <w:r w:rsidRPr="00B85739">
        <w:rPr>
          <w:rFonts w:ascii="Arial" w:eastAsia="Times New Roman" w:hAnsi="Arial" w:cs="Arial"/>
          <w:color w:val="333333"/>
          <w:sz w:val="24"/>
          <w:szCs w:val="24"/>
          <w:lang w:val="en-CA" w:eastAsia="fr-CA"/>
        </w:rPr>
        <w:t>and also</w:t>
      </w:r>
      <w:proofErr w:type="gramEnd"/>
      <w:r w:rsidRPr="00B85739">
        <w:rPr>
          <w:rFonts w:ascii="Arial" w:eastAsia="Times New Roman" w:hAnsi="Arial" w:cs="Arial"/>
          <w:color w:val="333333"/>
          <w:sz w:val="24"/>
          <w:szCs w:val="24"/>
          <w:lang w:val="en-CA" w:eastAsia="fr-CA"/>
        </w:rPr>
        <w:t xml:space="preserve"> considers its value for money. This means public formularies do better at listing drugs that offer real benefits to patients, and they don’t waste resources on drugs that provide little benefit or have increased risks.</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Finally, a private drug plan is not a guarantee of unlimited drug choice. Some private plans are already finding they need to raise premiums or co-payments, or reduce benefits, in response to increasing drug costs. </w:t>
      </w:r>
    </w:p>
    <w:p w:rsidR="00B85739" w:rsidRPr="00B85739" w:rsidRDefault="00B85739" w:rsidP="00B85739">
      <w:pPr>
        <w:spacing w:before="100" w:beforeAutospacing="1" w:after="100" w:afterAutospacing="1" w:line="240" w:lineRule="auto"/>
        <w:outlineLvl w:val="1"/>
        <w:rPr>
          <w:rFonts w:ascii="Arial" w:eastAsia="Times New Roman" w:hAnsi="Arial" w:cs="Arial"/>
          <w:b/>
          <w:bCs/>
          <w:color w:val="333333"/>
          <w:sz w:val="32"/>
          <w:szCs w:val="32"/>
          <w:lang w:val="en-CA" w:eastAsia="fr-CA"/>
        </w:rPr>
      </w:pPr>
      <w:r w:rsidRPr="00B85739">
        <w:rPr>
          <w:rFonts w:ascii="Arial" w:eastAsia="Times New Roman" w:hAnsi="Arial" w:cs="Arial"/>
          <w:b/>
          <w:bCs/>
          <w:color w:val="333333"/>
          <w:sz w:val="32"/>
          <w:szCs w:val="32"/>
          <w:lang w:val="en-CA" w:eastAsia="fr-CA"/>
        </w:rPr>
        <w:t>Myth 2</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i/>
          <w:iCs/>
          <w:color w:val="333333"/>
          <w:sz w:val="24"/>
          <w:szCs w:val="24"/>
          <w:lang w:val="en-CA" w:eastAsia="fr-CA"/>
        </w:rPr>
        <w:t>Canadian drug prices are not excessive; we already get a reasonable deal on pharmaceuticals.</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It is sometimes argued that Canadian drug prices are not excessive and already offer value for money. After all, Canada has a </w:t>
      </w:r>
      <w:hyperlink r:id="rId15" w:history="1">
        <w:r w:rsidRPr="00B85739">
          <w:rPr>
            <w:rFonts w:ascii="Arial" w:eastAsia="Times New Roman" w:hAnsi="Arial" w:cs="Arial"/>
            <w:color w:val="006699"/>
            <w:sz w:val="24"/>
            <w:szCs w:val="24"/>
            <w:u w:val="single"/>
            <w:lang w:val="en-CA" w:eastAsia="fr-CA"/>
          </w:rPr>
          <w:t>Patented Medicines Prices Review Board</w:t>
        </w:r>
      </w:hyperlink>
      <w:r w:rsidRPr="00B85739">
        <w:rPr>
          <w:rFonts w:ascii="Arial" w:eastAsia="Times New Roman" w:hAnsi="Arial" w:cs="Arial"/>
          <w:color w:val="333333"/>
          <w:sz w:val="24"/>
          <w:szCs w:val="24"/>
          <w:lang w:val="en-CA" w:eastAsia="fr-CA"/>
        </w:rPr>
        <w:t xml:space="preserve"> (the PMPRB) with the explicit mandate to ensure that the prices of patented (brand-name or innovative) medicines are not excessive. </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In 2016, the PMPRB began modernizing its guidelines for regulating drug prices. It acknowledged “</w:t>
      </w:r>
      <w:hyperlink r:id="rId16" w:history="1">
        <w:r w:rsidRPr="00B85739">
          <w:rPr>
            <w:rFonts w:ascii="Arial" w:eastAsia="Times New Roman" w:hAnsi="Arial" w:cs="Arial"/>
            <w:color w:val="006699"/>
            <w:sz w:val="24"/>
            <w:szCs w:val="24"/>
            <w:u w:val="single"/>
            <w:lang w:val="en-CA" w:eastAsia="fr-CA"/>
          </w:rPr>
          <w:t>the coupling of high Canadian patented drug prices and record low investment in R&amp;D has many questioning the effectiveness of the PMPRB</w:t>
        </w:r>
      </w:hyperlink>
      <w:r w:rsidRPr="00B85739">
        <w:rPr>
          <w:rFonts w:ascii="Arial" w:eastAsia="Times New Roman" w:hAnsi="Arial" w:cs="Arial"/>
          <w:color w:val="333333"/>
          <w:sz w:val="24"/>
          <w:szCs w:val="24"/>
          <w:lang w:val="en-CA" w:eastAsia="fr-CA"/>
        </w:rPr>
        <w:t>.” It noted that while Canada’s prices are at the median of the seven OECD countries the PMPRB uses as comparisons, this group of countries includes the highest drug prices in the world: Canada currently has the third-highest prices. Canada also spends more per capita on drugs than any OECD country other than the United States.</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When comparing drug prices internationally, we should understand that the PMPRB uses “list” prices, similar to the “sticker” prices on new cars. Like new cars, the price of drugs is negotiated between sellers and purchasers and is not transparent. </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lastRenderedPageBreak/>
        <w:t xml:space="preserve">Drug manufacturers offer purchasers confidential discounts in exchange for listing their drugs. Larger purchasers (such as governments purchasing for an entire country) can negotiate better prices. </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Confidential price negotiations likely widen the gap between drug prices in Canada and countries like the United Kingdom and Australia, because smaller provincial drug plans have less negotiating power and the discounts they get only apply to people who are covered by public plans.</w:t>
      </w:r>
    </w:p>
    <w:p w:rsidR="00B85739" w:rsidRPr="00B85739" w:rsidRDefault="00B85739" w:rsidP="00B85739">
      <w:pPr>
        <w:spacing w:before="100" w:beforeAutospacing="1" w:after="100" w:afterAutospacing="1" w:line="240" w:lineRule="auto"/>
        <w:outlineLvl w:val="1"/>
        <w:rPr>
          <w:rFonts w:ascii="Arial" w:eastAsia="Times New Roman" w:hAnsi="Arial" w:cs="Arial"/>
          <w:b/>
          <w:bCs/>
          <w:color w:val="333333"/>
          <w:sz w:val="32"/>
          <w:szCs w:val="32"/>
          <w:lang w:val="en-CA" w:eastAsia="fr-CA"/>
        </w:rPr>
      </w:pPr>
      <w:r w:rsidRPr="00B85739">
        <w:rPr>
          <w:rFonts w:ascii="Arial" w:eastAsia="Times New Roman" w:hAnsi="Arial" w:cs="Arial"/>
          <w:b/>
          <w:bCs/>
          <w:color w:val="333333"/>
          <w:sz w:val="32"/>
          <w:szCs w:val="32"/>
          <w:lang w:val="en-CA" w:eastAsia="fr-CA"/>
        </w:rPr>
        <w:t>Myth 3</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i/>
          <w:iCs/>
          <w:color w:val="333333"/>
          <w:sz w:val="24"/>
          <w:szCs w:val="24"/>
          <w:lang w:val="en-CA" w:eastAsia="fr-CA"/>
        </w:rPr>
        <w:t>Pharmacare will result in less pharmaceutical industry investment (particularly in research and development) in Canada.</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Some argue since </w:t>
      </w:r>
      <w:proofErr w:type="spellStart"/>
      <w:r w:rsidRPr="00B85739">
        <w:rPr>
          <w:rFonts w:ascii="Arial" w:eastAsia="Times New Roman" w:hAnsi="Arial" w:cs="Arial"/>
          <w:color w:val="333333"/>
          <w:sz w:val="24"/>
          <w:szCs w:val="24"/>
          <w:lang w:val="en-CA" w:eastAsia="fr-CA"/>
        </w:rPr>
        <w:t>pharmacare</w:t>
      </w:r>
      <w:proofErr w:type="spellEnd"/>
      <w:r w:rsidRPr="00B85739">
        <w:rPr>
          <w:rFonts w:ascii="Arial" w:eastAsia="Times New Roman" w:hAnsi="Arial" w:cs="Arial"/>
          <w:color w:val="333333"/>
          <w:sz w:val="24"/>
          <w:szCs w:val="24"/>
          <w:lang w:val="en-CA" w:eastAsia="fr-CA"/>
        </w:rPr>
        <w:t xml:space="preserve"> would result in more regulation and lower drug prices, it would </w:t>
      </w:r>
      <w:hyperlink r:id="rId17" w:history="1">
        <w:r w:rsidRPr="00B85739">
          <w:rPr>
            <w:rFonts w:ascii="Arial" w:eastAsia="Times New Roman" w:hAnsi="Arial" w:cs="Arial"/>
            <w:color w:val="006699"/>
            <w:sz w:val="24"/>
            <w:szCs w:val="24"/>
            <w:u w:val="single"/>
            <w:lang w:val="en-CA" w:eastAsia="fr-CA"/>
          </w:rPr>
          <w:t>cause the pharmaceutical industry to decrease investment</w:t>
        </w:r>
      </w:hyperlink>
      <w:r w:rsidRPr="00B85739">
        <w:rPr>
          <w:rFonts w:ascii="Arial" w:eastAsia="Times New Roman" w:hAnsi="Arial" w:cs="Arial"/>
          <w:color w:val="333333"/>
          <w:sz w:val="24"/>
          <w:szCs w:val="24"/>
          <w:lang w:val="en-CA" w:eastAsia="fr-CA"/>
        </w:rPr>
        <w:t xml:space="preserve">. They argue this would hurt the Canadian economy and patients’ access to innovative drugs. </w:t>
      </w:r>
    </w:p>
    <w:p w:rsidR="00B85739" w:rsidRPr="00B85739" w:rsidRDefault="00B85739" w:rsidP="00B85739">
      <w:pPr>
        <w:spacing w:after="270" w:line="240" w:lineRule="auto"/>
        <w:rPr>
          <w:rFonts w:ascii="Arial" w:eastAsia="Times New Roman" w:hAnsi="Arial" w:cs="Arial"/>
          <w:color w:val="333333"/>
          <w:sz w:val="24"/>
          <w:szCs w:val="24"/>
          <w:lang w:eastAsia="fr-CA"/>
        </w:rPr>
      </w:pPr>
      <w:r w:rsidRPr="00B85739">
        <w:rPr>
          <w:rFonts w:ascii="Arial" w:eastAsia="Times New Roman" w:hAnsi="Arial" w:cs="Arial"/>
          <w:color w:val="333333"/>
          <w:sz w:val="24"/>
          <w:szCs w:val="24"/>
          <w:lang w:val="en-CA" w:eastAsia="fr-CA"/>
        </w:rPr>
        <w:t xml:space="preserve">The </w:t>
      </w:r>
      <w:hyperlink r:id="rId18" w:history="1">
        <w:r w:rsidRPr="00B85739">
          <w:rPr>
            <w:rFonts w:ascii="Arial" w:eastAsia="Times New Roman" w:hAnsi="Arial" w:cs="Arial"/>
            <w:color w:val="006699"/>
            <w:sz w:val="24"/>
            <w:szCs w:val="24"/>
            <w:u w:val="single"/>
            <w:lang w:val="en-CA" w:eastAsia="fr-CA"/>
          </w:rPr>
          <w:t>PMPRB</w:t>
        </w:r>
      </w:hyperlink>
      <w:r w:rsidRPr="00B85739">
        <w:rPr>
          <w:rFonts w:ascii="Arial" w:eastAsia="Times New Roman" w:hAnsi="Arial" w:cs="Arial"/>
          <w:color w:val="333333"/>
          <w:sz w:val="24"/>
          <w:szCs w:val="24"/>
          <w:lang w:val="en-CA" w:eastAsia="fr-CA"/>
        </w:rPr>
        <w:t xml:space="preserve"> points out that pharmaceutical R&amp;D investment in Canada is already comparatively low (five per cent of sales versus 20 per cent in the U.K., which has much lower prices). It notes that R&amp;D investment is driven by location of head offices, trial infrastructure and scientific clusters, not prices or insurance. </w:t>
      </w:r>
      <w:r w:rsidRPr="00B85739">
        <w:rPr>
          <w:rFonts w:ascii="Arial" w:eastAsia="Times New Roman" w:hAnsi="Arial" w:cs="Arial"/>
          <w:color w:val="333333"/>
          <w:sz w:val="24"/>
          <w:szCs w:val="24"/>
          <w:lang w:eastAsia="fr-CA"/>
        </w:rPr>
        <w:t xml:space="preserve">This </w:t>
      </w:r>
      <w:proofErr w:type="spellStart"/>
      <w:r w:rsidRPr="00B85739">
        <w:rPr>
          <w:rFonts w:ascii="Arial" w:eastAsia="Times New Roman" w:hAnsi="Arial" w:cs="Arial"/>
          <w:color w:val="333333"/>
          <w:sz w:val="24"/>
          <w:szCs w:val="24"/>
          <w:lang w:eastAsia="fr-CA"/>
        </w:rPr>
        <w:t>is</w:t>
      </w:r>
      <w:proofErr w:type="spellEnd"/>
      <w:r w:rsidRPr="00B85739">
        <w:rPr>
          <w:rFonts w:ascii="Arial" w:eastAsia="Times New Roman" w:hAnsi="Arial" w:cs="Arial"/>
          <w:color w:val="333333"/>
          <w:sz w:val="24"/>
          <w:szCs w:val="24"/>
          <w:lang w:eastAsia="fr-CA"/>
        </w:rPr>
        <w:t xml:space="preserve"> </w:t>
      </w:r>
      <w:proofErr w:type="spellStart"/>
      <w:r w:rsidRPr="00B85739">
        <w:rPr>
          <w:rFonts w:ascii="Arial" w:eastAsia="Times New Roman" w:hAnsi="Arial" w:cs="Arial"/>
          <w:color w:val="333333"/>
          <w:sz w:val="24"/>
          <w:szCs w:val="24"/>
          <w:lang w:eastAsia="fr-CA"/>
        </w:rPr>
        <w:t>supported</w:t>
      </w:r>
      <w:proofErr w:type="spellEnd"/>
      <w:r w:rsidRPr="00B85739">
        <w:rPr>
          <w:rFonts w:ascii="Arial" w:eastAsia="Times New Roman" w:hAnsi="Arial" w:cs="Arial"/>
          <w:color w:val="333333"/>
          <w:sz w:val="24"/>
          <w:szCs w:val="24"/>
          <w:lang w:eastAsia="fr-CA"/>
        </w:rPr>
        <w:t xml:space="preserve"> by </w:t>
      </w:r>
      <w:hyperlink r:id="rId19" w:history="1">
        <w:proofErr w:type="spellStart"/>
        <w:r w:rsidRPr="00B85739">
          <w:rPr>
            <w:rFonts w:ascii="Arial" w:eastAsia="Times New Roman" w:hAnsi="Arial" w:cs="Arial"/>
            <w:color w:val="006699"/>
            <w:sz w:val="24"/>
            <w:szCs w:val="24"/>
            <w:u w:val="single"/>
            <w:lang w:eastAsia="fr-CA"/>
          </w:rPr>
          <w:t>published</w:t>
        </w:r>
        <w:proofErr w:type="spellEnd"/>
        <w:r w:rsidRPr="00B85739">
          <w:rPr>
            <w:rFonts w:ascii="Arial" w:eastAsia="Times New Roman" w:hAnsi="Arial" w:cs="Arial"/>
            <w:color w:val="006699"/>
            <w:sz w:val="24"/>
            <w:szCs w:val="24"/>
            <w:u w:val="single"/>
            <w:lang w:eastAsia="fr-CA"/>
          </w:rPr>
          <w:t xml:space="preserve"> </w:t>
        </w:r>
        <w:proofErr w:type="spellStart"/>
        <w:r w:rsidRPr="00B85739">
          <w:rPr>
            <w:rFonts w:ascii="Arial" w:eastAsia="Times New Roman" w:hAnsi="Arial" w:cs="Arial"/>
            <w:color w:val="006699"/>
            <w:sz w:val="24"/>
            <w:szCs w:val="24"/>
            <w:u w:val="single"/>
            <w:lang w:eastAsia="fr-CA"/>
          </w:rPr>
          <w:t>academic</w:t>
        </w:r>
        <w:proofErr w:type="spellEnd"/>
        <w:r w:rsidRPr="00B85739">
          <w:rPr>
            <w:rFonts w:ascii="Arial" w:eastAsia="Times New Roman" w:hAnsi="Arial" w:cs="Arial"/>
            <w:color w:val="006699"/>
            <w:sz w:val="24"/>
            <w:szCs w:val="24"/>
            <w:u w:val="single"/>
            <w:lang w:eastAsia="fr-CA"/>
          </w:rPr>
          <w:t xml:space="preserve"> </w:t>
        </w:r>
        <w:proofErr w:type="spellStart"/>
        <w:r w:rsidRPr="00B85739">
          <w:rPr>
            <w:rFonts w:ascii="Arial" w:eastAsia="Times New Roman" w:hAnsi="Arial" w:cs="Arial"/>
            <w:color w:val="006699"/>
            <w:sz w:val="24"/>
            <w:szCs w:val="24"/>
            <w:u w:val="single"/>
            <w:lang w:eastAsia="fr-CA"/>
          </w:rPr>
          <w:t>research</w:t>
        </w:r>
        <w:proofErr w:type="spellEnd"/>
      </w:hyperlink>
      <w:r w:rsidRPr="00B85739">
        <w:rPr>
          <w:rFonts w:ascii="Arial" w:eastAsia="Times New Roman" w:hAnsi="Arial" w:cs="Arial"/>
          <w:color w:val="333333"/>
          <w:sz w:val="24"/>
          <w:szCs w:val="24"/>
          <w:lang w:eastAsia="fr-CA"/>
        </w:rPr>
        <w:t>.</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There is also a lack of evidence that pharmaceutical manufacturers choose not to market drugs in Canada because of regulation or pricing policies. </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For example, </w:t>
      </w:r>
      <w:hyperlink r:id="rId20" w:history="1">
        <w:r w:rsidRPr="00B85739">
          <w:rPr>
            <w:rFonts w:ascii="Arial" w:eastAsia="Times New Roman" w:hAnsi="Arial" w:cs="Arial"/>
            <w:color w:val="006699"/>
            <w:sz w:val="24"/>
            <w:szCs w:val="24"/>
            <w:u w:val="single"/>
            <w:lang w:val="en-CA" w:eastAsia="fr-CA"/>
          </w:rPr>
          <w:t>researchers</w:t>
        </w:r>
      </w:hyperlink>
      <w:r w:rsidRPr="00B85739">
        <w:rPr>
          <w:rFonts w:ascii="Arial" w:eastAsia="Times New Roman" w:hAnsi="Arial" w:cs="Arial"/>
          <w:color w:val="333333"/>
          <w:sz w:val="24"/>
          <w:szCs w:val="24"/>
          <w:lang w:val="en-CA" w:eastAsia="fr-CA"/>
        </w:rPr>
        <w:t xml:space="preserve"> recently asked whether manufacturers forgo marketing applications for </w:t>
      </w:r>
      <w:hyperlink r:id="rId21" w:history="1">
        <w:r w:rsidRPr="00B85739">
          <w:rPr>
            <w:rFonts w:ascii="Arial" w:eastAsia="Times New Roman" w:hAnsi="Arial" w:cs="Arial"/>
            <w:color w:val="006699"/>
            <w:sz w:val="24"/>
            <w:szCs w:val="24"/>
            <w:u w:val="single"/>
            <w:lang w:val="en-CA" w:eastAsia="fr-CA"/>
          </w:rPr>
          <w:t>so-called orphan drugs for rare diseases</w:t>
        </w:r>
      </w:hyperlink>
      <w:r w:rsidRPr="00B85739">
        <w:rPr>
          <w:rFonts w:ascii="Arial" w:eastAsia="Times New Roman" w:hAnsi="Arial" w:cs="Arial"/>
          <w:color w:val="333333"/>
          <w:sz w:val="24"/>
          <w:szCs w:val="24"/>
          <w:lang w:val="en-CA" w:eastAsia="fr-CA"/>
        </w:rPr>
        <w:t xml:space="preserve"> in Canada. Many countries have orphan drug-specific regulatory incentives to recognize the challenges of bringing new drugs for very small populations to market, but Canada does not. </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We might expect that this lack of incentives would make manufacturers reluctant to market these drugs in Canada, but the researchers have found this isn’t the case.</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 xml:space="preserve">As Canadians consider possibilities for </w:t>
      </w:r>
      <w:proofErr w:type="spellStart"/>
      <w:r w:rsidRPr="00B85739">
        <w:rPr>
          <w:rFonts w:ascii="Arial" w:eastAsia="Times New Roman" w:hAnsi="Arial" w:cs="Arial"/>
          <w:color w:val="333333"/>
          <w:sz w:val="24"/>
          <w:szCs w:val="24"/>
          <w:lang w:val="en-CA" w:eastAsia="fr-CA"/>
        </w:rPr>
        <w:t>pharmacare</w:t>
      </w:r>
      <w:proofErr w:type="spellEnd"/>
      <w:r w:rsidRPr="00B85739">
        <w:rPr>
          <w:rFonts w:ascii="Arial" w:eastAsia="Times New Roman" w:hAnsi="Arial" w:cs="Arial"/>
          <w:color w:val="333333"/>
          <w:sz w:val="24"/>
          <w:szCs w:val="24"/>
          <w:lang w:val="en-CA" w:eastAsia="fr-CA"/>
        </w:rPr>
        <w:t xml:space="preserve"> reform in the coming months, they should have access to the best available evidence about how it might work in our country. </w:t>
      </w:r>
    </w:p>
    <w:p w:rsidR="00B85739" w:rsidRPr="00B85739" w:rsidRDefault="00B85739" w:rsidP="00B85739">
      <w:pPr>
        <w:spacing w:after="270" w:line="240" w:lineRule="auto"/>
        <w:rPr>
          <w:rFonts w:ascii="Arial" w:eastAsia="Times New Roman" w:hAnsi="Arial" w:cs="Arial"/>
          <w:color w:val="333333"/>
          <w:sz w:val="24"/>
          <w:szCs w:val="24"/>
          <w:lang w:val="en-CA" w:eastAsia="fr-CA"/>
        </w:rPr>
      </w:pPr>
      <w:r w:rsidRPr="00B85739">
        <w:rPr>
          <w:rFonts w:ascii="Arial" w:eastAsia="Times New Roman" w:hAnsi="Arial" w:cs="Arial"/>
          <w:color w:val="333333"/>
          <w:sz w:val="24"/>
          <w:szCs w:val="24"/>
          <w:lang w:val="en-CA" w:eastAsia="fr-CA"/>
        </w:rPr>
        <w:t>Hopefully, a key outcome of the advisory council will be to make this evidence accessible to Canadians.</w:t>
      </w:r>
    </w:p>
    <w:p w:rsidR="00B85739" w:rsidRPr="00B85739" w:rsidRDefault="00B85739" w:rsidP="00B85739">
      <w:pPr>
        <w:spacing w:line="240" w:lineRule="auto"/>
        <w:rPr>
          <w:rFonts w:ascii="Arial" w:hAnsi="Arial" w:cs="Arial"/>
          <w:lang w:val="en-CA"/>
        </w:rPr>
      </w:pPr>
    </w:p>
    <w:sectPr w:rsidR="00B85739" w:rsidRPr="00B85739" w:rsidSect="00B8573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39"/>
    <w:rsid w:val="00B857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609E"/>
  <w15:chartTrackingRefBased/>
  <w15:docId w15:val="{529C2CC3-D405-451D-8DC3-D5AEF171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85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B8573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4">
    <w:name w:val="heading 4"/>
    <w:basedOn w:val="Normal"/>
    <w:link w:val="Titre4Car"/>
    <w:uiPriority w:val="9"/>
    <w:qFormat/>
    <w:rsid w:val="00B85739"/>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5739"/>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B85739"/>
    <w:rPr>
      <w:rFonts w:ascii="Times New Roman" w:eastAsia="Times New Roman" w:hAnsi="Times New Roman" w:cs="Times New Roman"/>
      <w:b/>
      <w:bCs/>
      <w:sz w:val="36"/>
      <w:szCs w:val="36"/>
      <w:lang w:eastAsia="fr-CA"/>
    </w:rPr>
  </w:style>
  <w:style w:type="character" w:customStyle="1" w:styleId="Titre4Car">
    <w:name w:val="Titre 4 Car"/>
    <w:basedOn w:val="Policepardfaut"/>
    <w:link w:val="Titre4"/>
    <w:uiPriority w:val="9"/>
    <w:rsid w:val="00B85739"/>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B85739"/>
    <w:rPr>
      <w:color w:val="0000FF"/>
      <w:u w:val="single"/>
    </w:rPr>
  </w:style>
  <w:style w:type="character" w:customStyle="1" w:styleId="attribution">
    <w:name w:val="attribution"/>
    <w:basedOn w:val="Policepardfaut"/>
    <w:rsid w:val="00B85739"/>
  </w:style>
  <w:style w:type="character" w:customStyle="1" w:styleId="source">
    <w:name w:val="source"/>
    <w:basedOn w:val="Policepardfaut"/>
    <w:rsid w:val="00B85739"/>
  </w:style>
  <w:style w:type="character" w:customStyle="1" w:styleId="nobr">
    <w:name w:val="nobr"/>
    <w:basedOn w:val="Policepardfaut"/>
    <w:rsid w:val="00B85739"/>
  </w:style>
  <w:style w:type="paragraph" w:styleId="NormalWeb">
    <w:name w:val="Normal (Web)"/>
    <w:basedOn w:val="Normal"/>
    <w:uiPriority w:val="99"/>
    <w:semiHidden/>
    <w:unhideWhenUsed/>
    <w:rsid w:val="00B8573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B85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9851">
      <w:bodyDiv w:val="1"/>
      <w:marLeft w:val="0"/>
      <w:marRight w:val="0"/>
      <w:marTop w:val="0"/>
      <w:marBottom w:val="0"/>
      <w:divBdr>
        <w:top w:val="none" w:sz="0" w:space="0" w:color="auto"/>
        <w:left w:val="none" w:sz="0" w:space="0" w:color="auto"/>
        <w:bottom w:val="none" w:sz="0" w:space="0" w:color="auto"/>
        <w:right w:val="none" w:sz="0" w:space="0" w:color="auto"/>
      </w:divBdr>
      <w:divsChild>
        <w:div w:id="104097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j.ca/content/189/8/E295.full" TargetMode="External"/><Relationship Id="rId13" Type="http://schemas.openxmlformats.org/officeDocument/2006/relationships/hyperlink" Target="https://utorontopress.com/ca/private-profits-versus-public-policy-4" TargetMode="External"/><Relationship Id="rId18" Type="http://schemas.openxmlformats.org/officeDocument/2006/relationships/hyperlink" Target="http://www.pmprb-cepmb.gc.ca/CMFiles/Consultations/DiscussionPaper/PMPRB_DiscussionPaper_June2016_E.pdf" TargetMode="External"/><Relationship Id="rId3" Type="http://schemas.openxmlformats.org/officeDocument/2006/relationships/webSettings" Target="webSettings.xml"/><Relationship Id="rId21" Type="http://schemas.openxmlformats.org/officeDocument/2006/relationships/hyperlink" Target="https://www.orpha.net/consor/cgi-bin/Education_AboutOrphanDrugs.php?lng=EN" TargetMode="External"/><Relationship Id="rId7" Type="http://schemas.openxmlformats.org/officeDocument/2006/relationships/image" Target="media/image2.jpeg"/><Relationship Id="rId12" Type="http://schemas.openxmlformats.org/officeDocument/2006/relationships/hyperlink" Target="https://onlinelibrary-wiley-com.libaccess.lib.mcmaster.ca/doi/abs/10.1002/hec.1415" TargetMode="External"/><Relationship Id="rId17" Type="http://schemas.openxmlformats.org/officeDocument/2006/relationships/hyperlink" Target="https://www.fraserinstitute.org/studies/implications-of-the-proposed-changes-to-canadas-pharmaceutical-pricing-regulations" TargetMode="External"/><Relationship Id="rId2" Type="http://schemas.openxmlformats.org/officeDocument/2006/relationships/settings" Target="settings.xml"/><Relationship Id="rId16" Type="http://schemas.openxmlformats.org/officeDocument/2006/relationships/hyperlink" Target="http://www.pmprb-cepmb.gc.ca/CMFiles/Consultations/DiscussionPaper/PMPRB_DiscussionPaper_June2016_E.pdf" TargetMode="External"/><Relationship Id="rId20" Type="http://schemas.openxmlformats.org/officeDocument/2006/relationships/hyperlink" Target="http://www.longwoods.com/content/24626" TargetMode="External"/><Relationship Id="rId1" Type="http://schemas.openxmlformats.org/officeDocument/2006/relationships/styles" Target="styles.xml"/><Relationship Id="rId6" Type="http://schemas.openxmlformats.org/officeDocument/2006/relationships/hyperlink" Target="https://www.cbc.ca/news/politics/premiers-health-friday-1.4754762" TargetMode="External"/><Relationship Id="rId11" Type="http://schemas.openxmlformats.org/officeDocument/2006/relationships/image" Target="media/image3.jpeg"/><Relationship Id="rId5" Type="http://schemas.openxmlformats.org/officeDocument/2006/relationships/hyperlink" Target="https://www.canada.ca/en/health-canada/corporate/about-health-canada/public-engagement/external-advisory-bodies/implementation-national-pharmacare/biographies.html" TargetMode="External"/><Relationship Id="rId15" Type="http://schemas.openxmlformats.org/officeDocument/2006/relationships/hyperlink" Target="http://pmprb-cepmb.gc.ca/home" TargetMode="External"/><Relationship Id="rId23" Type="http://schemas.openxmlformats.org/officeDocument/2006/relationships/theme" Target="theme/theme1.xml"/><Relationship Id="rId10" Type="http://schemas.openxmlformats.org/officeDocument/2006/relationships/hyperlink" Target="https://utorontopress.com/ca/ideas-and-the-pace-of-change-3" TargetMode="External"/><Relationship Id="rId19" Type="http://schemas.openxmlformats.org/officeDocument/2006/relationships/hyperlink" Target="https://utorontopress.com/ca/private-profits-versus-public-policy-4" TargetMode="External"/><Relationship Id="rId4" Type="http://schemas.openxmlformats.org/officeDocument/2006/relationships/image" Target="media/image1.jpeg"/><Relationship Id="rId9" Type="http://schemas.openxmlformats.org/officeDocument/2006/relationships/hyperlink" Target="http://cmajopen.ca/content/5/1/E137.full" TargetMode="External"/><Relationship Id="rId14" Type="http://schemas.openxmlformats.org/officeDocument/2006/relationships/hyperlink" Target="https://www.cadth.ca/about-cadth"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1252</Words>
  <Characters>6890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2018-07-25T15:09:00Z</dcterms:created>
  <dcterms:modified xsi:type="dcterms:W3CDTF">2018-07-25T15:14:00Z</dcterms:modified>
</cp:coreProperties>
</file>