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B4707E" w:rsidRDefault="00B4707E" w:rsidP="00DF23A3">
      <w:pPr>
        <w:spacing w:after="0"/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CA"/>
        </w:rPr>
        <w:t>DOCUMENTS CORPORATIFS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Règlements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>
        <w:rPr>
          <w:rFonts w:cs="Arial"/>
          <w:sz w:val="22"/>
        </w:rPr>
        <w:t>Politiques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4E11A0">
        <w:rPr>
          <w:rFonts w:cs="Arial"/>
          <w:sz w:val="22"/>
        </w:rPr>
        <w:t>Protocol</w:t>
      </w:r>
      <w:r w:rsidR="00B4707E">
        <w:rPr>
          <w:rFonts w:cs="Arial"/>
          <w:sz w:val="22"/>
        </w:rPr>
        <w:t>e</w:t>
      </w:r>
      <w:r w:rsidRPr="004E11A0">
        <w:rPr>
          <w:rFonts w:cs="Arial"/>
          <w:sz w:val="22"/>
        </w:rPr>
        <w:t>s</w:t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B4707E" w:rsidP="00DF23A3">
      <w:pPr>
        <w:pStyle w:val="Titre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Règlements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B4707E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Règlement</w:t>
            </w:r>
          </w:p>
        </w:tc>
        <w:tc>
          <w:tcPr>
            <w:tcW w:w="6390" w:type="dxa"/>
          </w:tcPr>
          <w:p w:rsidR="00DF23A3" w:rsidRPr="00E1546E" w:rsidRDefault="00B4707E" w:rsidP="00DF23A3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Table des matières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Définitions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Nom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Siège social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Sceau de l’A</w:t>
            </w:r>
            <w:r w:rsidRPr="00B4707E">
              <w:rPr>
                <w:sz w:val="22"/>
              </w:rPr>
              <w:t>ssociation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Adhésion, conditions, droits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Gouvernance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 xml:space="preserve">Assemblées des </w:t>
            </w:r>
            <w:r>
              <w:rPr>
                <w:sz w:val="22"/>
              </w:rPr>
              <w:t>M</w:t>
            </w:r>
            <w:r w:rsidRPr="00B4707E">
              <w:rPr>
                <w:sz w:val="22"/>
              </w:rPr>
              <w:t>embres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Conseil d’administration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Comité exécutif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Tâches des membres de la haute direction</w:t>
            </w:r>
          </w:p>
        </w:tc>
        <w:tc>
          <w:tcPr>
            <w:tcW w:w="1818" w:type="dxa"/>
          </w:tcPr>
          <w:p w:rsidR="00B4707E" w:rsidRPr="00E1546E" w:rsidRDefault="00B4707E" w:rsidP="00B4707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4707E">
              <w:rPr>
                <w:rFonts w:cs="Arial"/>
                <w:sz w:val="22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B4707E" w:rsidRPr="00E1546E" w:rsidTr="00506C15">
        <w:tc>
          <w:tcPr>
            <w:tcW w:w="136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B4707E" w:rsidRPr="00B4707E" w:rsidRDefault="00B4707E" w:rsidP="00B4707E">
            <w:pPr>
              <w:spacing w:after="0"/>
              <w:rPr>
                <w:sz w:val="22"/>
              </w:rPr>
            </w:pPr>
            <w:r w:rsidRPr="00B4707E">
              <w:rPr>
                <w:sz w:val="22"/>
              </w:rPr>
              <w:t>Vice-présidence</w:t>
            </w:r>
          </w:p>
        </w:tc>
        <w:tc>
          <w:tcPr>
            <w:tcW w:w="1818" w:type="dxa"/>
          </w:tcPr>
          <w:p w:rsidR="00B4707E" w:rsidRPr="00E1546E" w:rsidRDefault="00B4707E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741696" w:rsidP="00741696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>
              <w:rPr>
                <w:rFonts w:cs="Arial"/>
                <w:b/>
                <w:sz w:val="22"/>
                <w:lang w:eastAsia="fr-FR"/>
              </w:rPr>
              <w:t>TITRE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Définitions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bCs/>
                <w:sz w:val="22"/>
              </w:rPr>
              <w:t>Langues officielles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Objectifs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Ordre du jour et autorisation parlementaire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Rôles et responsabilités des membres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Assemblée générale annuelle et réunions du conseil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exécutif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Mandat des comités permanents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communications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services de santé et des assurances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la législation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candidatures et des élections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des pensions et du revenu de retraite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Comité de mobilisation politique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5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6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 xml:space="preserve">Élections 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Lignes directives en matière d’élection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de mise en candidature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Procédure électorale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bookmarkStart w:id="0" w:name="_GoBack"/>
            <w:bookmarkEnd w:id="0"/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lastRenderedPageBreak/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Frais de déplacements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Tâches des administrateurs et le directeur général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vice-président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président sortant immédiat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représentant régional</w:t>
            </w:r>
          </w:p>
          <w:p w:rsidR="00741696" w:rsidRPr="00741696" w:rsidRDefault="00741696" w:rsidP="00741696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Le directeur général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741696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741696">
            <w:pPr>
              <w:spacing w:after="0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Modifications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41696" w:rsidRPr="00741696" w:rsidRDefault="00741696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741696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</w:t>
      </w:r>
      <w:r w:rsidR="00EB4FC7">
        <w:rPr>
          <w:b/>
          <w:szCs w:val="24"/>
          <w:lang w:val="en-CA"/>
        </w:rPr>
        <w:t>TIQUES</w:t>
      </w: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  <w:lang w:val="fr-FR"/>
        </w:rPr>
      </w:pPr>
      <w:r w:rsidRPr="00C776CB">
        <w:rPr>
          <w:rFonts w:ascii="Arial" w:hAnsi="Arial" w:cs="Arial"/>
          <w:b/>
          <w:lang w:val="fr-FR"/>
        </w:rPr>
        <w:t>A.</w:t>
      </w:r>
      <w:r w:rsidRPr="00C776CB">
        <w:rPr>
          <w:rFonts w:ascii="Arial" w:hAnsi="Arial" w:cs="Arial"/>
          <w:b/>
          <w:lang w:val="fr-FR"/>
        </w:rPr>
        <w:tab/>
      </w:r>
      <w:r w:rsidRPr="00EB4FC7">
        <w:rPr>
          <w:rFonts w:ascii="Arial" w:hAnsi="Arial" w:cs="Arial"/>
          <w:b/>
          <w:sz w:val="22"/>
          <w:szCs w:val="22"/>
          <w:lang w:val="fr-FR"/>
        </w:rPr>
        <w:t>PENSIONS ET REVENU DE RETRAITE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A-01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Pensions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A-02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aux comités et conseils provinciaux de rente de retraite</w:t>
            </w:r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A-03</w:t>
            </w:r>
          </w:p>
        </w:tc>
        <w:tc>
          <w:tcPr>
            <w:tcW w:w="7082" w:type="dxa"/>
            <w:vAlign w:val="bottom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Réduction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crédit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d’impôt</w:t>
            </w:r>
            <w:proofErr w:type="spellEnd"/>
          </w:p>
        </w:tc>
        <w:tc>
          <w:tcPr>
            <w:tcW w:w="826" w:type="dxa"/>
            <w:vAlign w:val="bottom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B.</w:t>
      </w:r>
      <w:r w:rsidRPr="00EB4FC7">
        <w:rPr>
          <w:rFonts w:ascii="Arial" w:hAnsi="Arial" w:cs="Arial"/>
          <w:b/>
          <w:sz w:val="22"/>
          <w:szCs w:val="22"/>
        </w:rPr>
        <w:tab/>
        <w:t>SANTÉ ET ASSURANCE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du Canada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B-02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Soins de santé de longue durée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4FC7" w:rsidRPr="00EB4FC7" w:rsidTr="00E33042">
        <w:tc>
          <w:tcPr>
            <w:tcW w:w="1668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Régime national de médicaments et d’un formulaire pharmaceutique</w:t>
            </w:r>
          </w:p>
        </w:tc>
        <w:tc>
          <w:tcPr>
            <w:tcW w:w="821" w:type="dxa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</w:p>
    <w:p w:rsidR="00EB4FC7" w:rsidRPr="00EB4FC7" w:rsidRDefault="00EB4FC7" w:rsidP="00EB4FC7">
      <w:pPr>
        <w:pStyle w:val="Sansinterligne"/>
        <w:rPr>
          <w:rFonts w:ascii="Arial" w:hAnsi="Arial" w:cs="Arial"/>
          <w:b/>
          <w:sz w:val="22"/>
          <w:szCs w:val="22"/>
        </w:rPr>
      </w:pPr>
      <w:r w:rsidRPr="00EB4FC7">
        <w:rPr>
          <w:rFonts w:ascii="Arial" w:hAnsi="Arial" w:cs="Arial"/>
          <w:b/>
          <w:sz w:val="22"/>
          <w:szCs w:val="22"/>
        </w:rPr>
        <w:t>C.</w:t>
      </w:r>
      <w:r w:rsidRPr="00EB4FC7">
        <w:rPr>
          <w:rFonts w:ascii="Arial" w:hAnsi="Arial" w:cs="Arial"/>
          <w:b/>
          <w:sz w:val="22"/>
          <w:szCs w:val="22"/>
        </w:rPr>
        <w:tab/>
      </w:r>
      <w:proofErr w:type="spellStart"/>
      <w:r w:rsidRPr="00EB4FC7">
        <w:rPr>
          <w:rFonts w:ascii="Arial" w:hAnsi="Arial" w:cs="Arial"/>
          <w:b/>
          <w:sz w:val="22"/>
          <w:szCs w:val="22"/>
        </w:rPr>
        <w:t>Gouvernance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Responsabilités des représentantes et représentants régionaux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Représentation sur le comité d’administration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C-03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Appui et aide aux associations en exercice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C-04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Appui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EB4F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humanitaires</w:t>
            </w:r>
            <w:proofErr w:type="spellEnd"/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C-05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 xml:space="preserve">Fonds de </w:t>
            </w:r>
            <w:proofErr w:type="spellStart"/>
            <w:r w:rsidRPr="00EB4FC7">
              <w:rPr>
                <w:rFonts w:ascii="Arial" w:hAnsi="Arial" w:cs="Arial"/>
                <w:sz w:val="22"/>
                <w:szCs w:val="22"/>
              </w:rPr>
              <w:t>réserve</w:t>
            </w:r>
            <w:proofErr w:type="spellEnd"/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C-06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Investissement du fonds de réserve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C-07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Frais de déplacement et de repas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C-08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Protection de la marque déposée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C-09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Dissolution de l’ACER-CART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FC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</w:rPr>
              <w:t>C-10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Évaluation de la performance du Directeur général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C-11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pStyle w:val="Sansinterligne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bCs/>
                <w:sz w:val="22"/>
                <w:szCs w:val="22"/>
                <w:lang w:val="fr-FR"/>
              </w:rPr>
              <w:t>La cotisation non payée par une association membre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  <w:tr w:rsidR="00EB4FC7" w:rsidRPr="00EB4FC7" w:rsidTr="00E33042">
        <w:tc>
          <w:tcPr>
            <w:tcW w:w="1668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B4FC7">
              <w:rPr>
                <w:rFonts w:ascii="Arial" w:hAnsi="Arial" w:cs="Arial"/>
                <w:b/>
                <w:sz w:val="22"/>
                <w:szCs w:val="22"/>
                <w:lang w:val="fr-CA"/>
              </w:rPr>
              <w:t>C-12</w:t>
            </w:r>
          </w:p>
        </w:tc>
        <w:tc>
          <w:tcPr>
            <w:tcW w:w="7087" w:type="dxa"/>
            <w:vAlign w:val="center"/>
          </w:tcPr>
          <w:p w:rsidR="00EB4FC7" w:rsidRPr="00EB4FC7" w:rsidRDefault="00EB4FC7" w:rsidP="00EB4FC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</w:rPr>
            </w:pPr>
            <w:r w:rsidRPr="00EB4FC7">
              <w:rPr>
                <w:rFonts w:cs="Arial"/>
                <w:bCs/>
                <w:sz w:val="22"/>
              </w:rPr>
              <w:t xml:space="preserve">Mobilisation politique </w:t>
            </w:r>
          </w:p>
        </w:tc>
        <w:tc>
          <w:tcPr>
            <w:tcW w:w="821" w:type="dxa"/>
            <w:vAlign w:val="center"/>
          </w:tcPr>
          <w:p w:rsidR="00EB4FC7" w:rsidRPr="00EB4FC7" w:rsidRDefault="00EB4FC7" w:rsidP="00EB4FC7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B4FC7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</w:t>
      </w:r>
      <w:r w:rsidR="005E0E5E">
        <w:rPr>
          <w:rFonts w:ascii="Arial" w:hAnsi="Arial" w:cs="Arial"/>
          <w:sz w:val="22"/>
          <w:szCs w:val="22"/>
        </w:rPr>
        <w:t>E</w:t>
      </w:r>
      <w:r w:rsidRPr="004E11A0">
        <w:rPr>
          <w:rFonts w:ascii="Arial" w:hAnsi="Arial" w:cs="Arial"/>
          <w:sz w:val="22"/>
          <w:szCs w:val="22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6390"/>
        <w:gridCol w:w="1818"/>
      </w:tblGrid>
      <w:tr w:rsidR="005E0E5E" w:rsidRPr="004E11A0" w:rsidTr="006E4F5B">
        <w:trPr>
          <w:trHeight w:val="324"/>
        </w:trPr>
        <w:tc>
          <w:tcPr>
            <w:tcW w:w="1463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PROTOCOLE</w:t>
            </w:r>
          </w:p>
        </w:tc>
        <w:tc>
          <w:tcPr>
            <w:tcW w:w="6390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TITRE</w:t>
            </w:r>
          </w:p>
        </w:tc>
        <w:tc>
          <w:tcPr>
            <w:tcW w:w="1818" w:type="dxa"/>
          </w:tcPr>
          <w:p w:rsidR="005E0E5E" w:rsidRPr="00E1546E" w:rsidRDefault="005E0E5E" w:rsidP="005E0E5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Voyages des représentants régionaux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d’élection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bCs/>
                <w:szCs w:val="24"/>
              </w:rPr>
              <w:t>Autres comités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95A81">
              <w:rPr>
                <w:rFonts w:cs="Arial"/>
                <w:szCs w:val="24"/>
              </w:rPr>
              <w:t>Procédure d’établissement de politiques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5E0E5E" w:rsidRPr="00995A81" w:rsidRDefault="005E0E5E" w:rsidP="005E0E5E">
            <w:pPr>
              <w:widowControl w:val="0"/>
              <w:spacing w:after="0" w:line="240" w:lineRule="auto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Résolutions soumises à l’</w:t>
            </w:r>
            <w:r>
              <w:rPr>
                <w:rFonts w:cs="Arial"/>
                <w:szCs w:val="24"/>
              </w:rPr>
              <w:t>AGA</w:t>
            </w:r>
            <w:r w:rsidRPr="00995A81">
              <w:rPr>
                <w:rFonts w:cs="Arial"/>
                <w:szCs w:val="24"/>
              </w:rPr>
              <w:t xml:space="preserve"> - procédures</w:t>
            </w:r>
          </w:p>
        </w:tc>
        <w:tc>
          <w:tcPr>
            <w:tcW w:w="1818" w:type="dxa"/>
          </w:tcPr>
          <w:p w:rsidR="005E0E5E" w:rsidRPr="0019696F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4</w:t>
            </w:r>
          </w:p>
        </w:tc>
      </w:tr>
      <w:tr w:rsidR="005E0E5E" w:rsidRPr="004E11A0" w:rsidTr="006E4F5B">
        <w:tc>
          <w:tcPr>
            <w:tcW w:w="1463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696F">
              <w:rPr>
                <w:rFonts w:cs="Arial"/>
                <w:sz w:val="22"/>
              </w:rPr>
              <w:t xml:space="preserve">  6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5E0E5E" w:rsidRDefault="005E0E5E" w:rsidP="005E0E5E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995A81">
              <w:rPr>
                <w:rFonts w:cs="Arial"/>
                <w:szCs w:val="24"/>
              </w:rPr>
              <w:t>Procédure pour la signature des chèques</w:t>
            </w:r>
          </w:p>
          <w:p w:rsidR="00CB4EE4" w:rsidRPr="00995A81" w:rsidRDefault="00CB4EE4" w:rsidP="005E0E5E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Vérification des états financiers</w:t>
            </w:r>
          </w:p>
        </w:tc>
        <w:tc>
          <w:tcPr>
            <w:tcW w:w="1818" w:type="dxa"/>
          </w:tcPr>
          <w:p w:rsidR="005E0E5E" w:rsidRDefault="005E0E5E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19696F">
              <w:rPr>
                <w:rFonts w:cs="Arial"/>
                <w:sz w:val="22"/>
              </w:rPr>
              <w:t>5</w:t>
            </w:r>
          </w:p>
          <w:p w:rsidR="00CB4EE4" w:rsidRPr="0019696F" w:rsidRDefault="00CB4EE4" w:rsidP="005E0E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sectPr w:rsidR="00E1546E" w:rsidRPr="004E11A0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CB4EE4" w:rsidRPr="00CB4EE4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CB4EE4">
      <w:rPr>
        <w:sz w:val="20"/>
        <w:szCs w:val="20"/>
      </w:rPr>
      <w:t>AGM1</w:t>
    </w:r>
    <w:r w:rsidR="00B54CCC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</w:t>
    </w:r>
    <w:proofErr w:type="spellStart"/>
    <w:r w:rsidR="00EB4FC7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03E1"/>
    <w:rsid w:val="000A2747"/>
    <w:rsid w:val="000A4113"/>
    <w:rsid w:val="000F3117"/>
    <w:rsid w:val="000F784D"/>
    <w:rsid w:val="00105051"/>
    <w:rsid w:val="00111A67"/>
    <w:rsid w:val="0014709E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5E0E5E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1696"/>
    <w:rsid w:val="00746114"/>
    <w:rsid w:val="00781546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4707E"/>
    <w:rsid w:val="00B54CCC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B4EE4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EB4FC7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F55471"/>
  <w15:docId w15:val="{525DE8E2-68B3-4E5D-8EF5-A1D91D7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2016-05-09T13:29:00Z</cp:lastPrinted>
  <dcterms:created xsi:type="dcterms:W3CDTF">2017-04-21T20:20:00Z</dcterms:created>
  <dcterms:modified xsi:type="dcterms:W3CDTF">2019-04-24T16:34:00Z</dcterms:modified>
</cp:coreProperties>
</file>