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C6" w:rsidRDefault="00EE4A7E" w:rsidP="00902268">
      <w:pPr>
        <w:spacing w:after="0"/>
        <w:jc w:val="center"/>
        <w:rPr>
          <w:b/>
          <w:sz w:val="28"/>
          <w:szCs w:val="28"/>
          <w:lang w:val="en-CA"/>
        </w:rPr>
      </w:pPr>
      <w:r w:rsidRPr="00F73087">
        <w:rPr>
          <w:noProof/>
          <w:color w:val="0000FF"/>
          <w:sz w:val="32"/>
          <w:szCs w:val="32"/>
          <w:lang w:eastAsia="fr-CA"/>
        </w:rPr>
        <w:drawing>
          <wp:anchor distT="0" distB="0" distL="114300" distR="114300" simplePos="0" relativeHeight="251659264" behindDoc="0" locked="0" layoutInCell="1" allowOverlap="1" wp14:anchorId="763D5205" wp14:editId="2980908A">
            <wp:simplePos x="0" y="0"/>
            <wp:positionH relativeFrom="column">
              <wp:posOffset>-38100</wp:posOffset>
            </wp:positionH>
            <wp:positionV relativeFrom="paragraph">
              <wp:posOffset>173990</wp:posOffset>
            </wp:positionV>
            <wp:extent cx="960120" cy="932180"/>
            <wp:effectExtent l="0" t="0" r="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087" w:rsidRPr="00F73087" w:rsidRDefault="00323AC6" w:rsidP="00F73087">
      <w:pPr>
        <w:shd w:val="clear" w:color="auto" w:fill="FFFFFF"/>
        <w:spacing w:after="100" w:line="240" w:lineRule="auto"/>
        <w:ind w:left="300"/>
        <w:jc w:val="center"/>
        <w:outlineLvl w:val="2"/>
        <w:rPr>
          <w:rFonts w:ascii="Verdana" w:eastAsia="Times New Roman" w:hAnsi="Verdana"/>
          <w:b/>
          <w:bCs/>
          <w:caps/>
          <w:color w:val="444444"/>
          <w:sz w:val="32"/>
          <w:szCs w:val="32"/>
          <w:lang w:val="en-CA" w:eastAsia="fr-CA"/>
        </w:rPr>
      </w:pPr>
      <w:r w:rsidRPr="00F73087">
        <w:rPr>
          <w:b/>
          <w:color w:val="0000FF"/>
          <w:sz w:val="32"/>
          <w:szCs w:val="32"/>
          <w:lang w:val="en-CA"/>
        </w:rPr>
        <w:t>RETIRED TEACHERS ORGANIZATION</w:t>
      </w:r>
    </w:p>
    <w:p w:rsidR="00F73087" w:rsidRDefault="00F73087" w:rsidP="00F73087">
      <w:pPr>
        <w:shd w:val="clear" w:color="auto" w:fill="FFFFFF"/>
        <w:spacing w:after="100" w:line="240" w:lineRule="auto"/>
        <w:ind w:left="300"/>
        <w:jc w:val="center"/>
        <w:outlineLvl w:val="2"/>
        <w:rPr>
          <w:rFonts w:ascii="Verdana" w:eastAsia="Times New Roman" w:hAnsi="Verdana"/>
          <w:b/>
          <w:bCs/>
          <w:caps/>
          <w:color w:val="444444"/>
          <w:sz w:val="21"/>
          <w:szCs w:val="21"/>
          <w:lang w:val="en-CA" w:eastAsia="fr-CA"/>
        </w:rPr>
      </w:pPr>
      <w:r w:rsidRPr="00F73087">
        <w:rPr>
          <w:rFonts w:ascii="Verdana" w:eastAsia="Times New Roman" w:hAnsi="Verdana"/>
          <w:b/>
          <w:bCs/>
          <w:caps/>
          <w:color w:val="444444"/>
          <w:sz w:val="21"/>
          <w:szCs w:val="21"/>
          <w:lang w:val="en-CA" w:eastAsia="fr-CA"/>
        </w:rPr>
        <w:t>of the Nova Scotia Teachers Union</w:t>
      </w:r>
    </w:p>
    <w:p w:rsidR="00682E5B" w:rsidRPr="00F73087" w:rsidRDefault="00682E5B" w:rsidP="00F73087">
      <w:pPr>
        <w:shd w:val="clear" w:color="auto" w:fill="FFFFFF"/>
        <w:spacing w:after="100" w:line="240" w:lineRule="auto"/>
        <w:ind w:left="300"/>
        <w:jc w:val="center"/>
        <w:outlineLvl w:val="2"/>
        <w:rPr>
          <w:rFonts w:ascii="Verdana" w:eastAsia="Times New Roman" w:hAnsi="Verdana"/>
          <w:b/>
          <w:bCs/>
          <w:caps/>
          <w:color w:val="444444"/>
          <w:sz w:val="21"/>
          <w:szCs w:val="21"/>
          <w:lang w:val="en-CA" w:eastAsia="fr-CA"/>
        </w:rPr>
      </w:pPr>
    </w:p>
    <w:p w:rsidR="00F73087" w:rsidRPr="00A33AF3" w:rsidRDefault="00682E5B" w:rsidP="00902268">
      <w:pPr>
        <w:spacing w:after="0"/>
        <w:jc w:val="center"/>
        <w:rPr>
          <w:rFonts w:cs="Arial"/>
          <w:b/>
          <w:szCs w:val="24"/>
          <w:lang w:val="en-CA"/>
        </w:rPr>
      </w:pPr>
      <w:r w:rsidRPr="00A33AF3">
        <w:rPr>
          <w:rFonts w:cs="Arial"/>
          <w:b/>
          <w:szCs w:val="24"/>
          <w:lang w:val="en-CA"/>
        </w:rPr>
        <w:t>MEMBER REPORT</w:t>
      </w:r>
    </w:p>
    <w:p w:rsidR="00CE07B9" w:rsidRPr="00A33AF3" w:rsidRDefault="00CE07B9" w:rsidP="00902268">
      <w:pPr>
        <w:spacing w:after="0"/>
        <w:jc w:val="center"/>
        <w:rPr>
          <w:rFonts w:cs="Arial"/>
          <w:b/>
          <w:szCs w:val="24"/>
          <w:lang w:val="en-CA"/>
        </w:rPr>
      </w:pPr>
    </w:p>
    <w:p w:rsidR="008A263E" w:rsidRDefault="008A263E" w:rsidP="008A263E">
      <w:pPr>
        <w:pStyle w:val="Paragraphedeliste"/>
        <w:widowControl w:val="0"/>
        <w:numPr>
          <w:ilvl w:val="0"/>
          <w:numId w:val="5"/>
        </w:numPr>
        <w:spacing w:after="0" w:line="240" w:lineRule="auto"/>
        <w:rPr>
          <w:rFonts w:cs="Arial"/>
          <w:b/>
          <w:szCs w:val="24"/>
          <w:lang w:val="en-CA"/>
        </w:rPr>
      </w:pPr>
      <w:r w:rsidRPr="00A33AF3">
        <w:rPr>
          <w:rFonts w:cs="Arial"/>
          <w:b/>
          <w:szCs w:val="24"/>
          <w:lang w:val="en-CA"/>
        </w:rPr>
        <w:t>Major concerns of your Association</w:t>
      </w:r>
    </w:p>
    <w:p w:rsidR="0032057D" w:rsidRPr="00A33AF3" w:rsidRDefault="0032057D" w:rsidP="0032057D">
      <w:pPr>
        <w:pStyle w:val="Paragraphedeliste"/>
        <w:widowControl w:val="0"/>
        <w:spacing w:after="0" w:line="240" w:lineRule="auto"/>
        <w:rPr>
          <w:rFonts w:cs="Arial"/>
          <w:b/>
          <w:szCs w:val="24"/>
          <w:lang w:val="en-CA"/>
        </w:rPr>
      </w:pPr>
    </w:p>
    <w:p w:rsidR="008A263E" w:rsidRPr="00A33AF3" w:rsidRDefault="008A263E" w:rsidP="008749A4">
      <w:pPr>
        <w:pStyle w:val="Paragraphedeliste"/>
        <w:widowControl w:val="0"/>
        <w:numPr>
          <w:ilvl w:val="1"/>
          <w:numId w:val="5"/>
        </w:numPr>
        <w:spacing w:after="0" w:line="240" w:lineRule="auto"/>
        <w:ind w:left="1080"/>
        <w:rPr>
          <w:rFonts w:cs="Arial"/>
          <w:b/>
          <w:szCs w:val="24"/>
        </w:rPr>
      </w:pPr>
      <w:r w:rsidRPr="00A33AF3">
        <w:rPr>
          <w:rFonts w:cs="Arial"/>
          <w:b/>
          <w:szCs w:val="24"/>
        </w:rPr>
        <w:t>Federal level</w:t>
      </w:r>
    </w:p>
    <w:p w:rsidR="004222F9" w:rsidRPr="00A33AF3" w:rsidRDefault="004222F9" w:rsidP="008749A4">
      <w:pPr>
        <w:pStyle w:val="Paragraphedeliste"/>
        <w:widowControl w:val="0"/>
        <w:numPr>
          <w:ilvl w:val="0"/>
          <w:numId w:val="27"/>
        </w:numPr>
        <w:spacing w:after="0" w:line="240" w:lineRule="auto"/>
        <w:ind w:left="1416"/>
        <w:jc w:val="both"/>
        <w:rPr>
          <w:rFonts w:cs="Arial"/>
          <w:i/>
          <w:szCs w:val="24"/>
          <w:lang w:val="en-US"/>
        </w:rPr>
      </w:pPr>
      <w:r w:rsidRPr="00A33AF3">
        <w:rPr>
          <w:rFonts w:cs="Arial"/>
          <w:i/>
          <w:szCs w:val="24"/>
          <w:lang w:val="en-US"/>
        </w:rPr>
        <w:t>Canada Health Accord negotiations</w:t>
      </w:r>
    </w:p>
    <w:p w:rsidR="004222F9" w:rsidRPr="00A33AF3" w:rsidRDefault="004222F9" w:rsidP="008749A4">
      <w:pPr>
        <w:pStyle w:val="Paragraphedeliste"/>
        <w:widowControl w:val="0"/>
        <w:spacing w:after="0" w:line="240" w:lineRule="auto"/>
        <w:ind w:left="1416"/>
        <w:jc w:val="both"/>
        <w:rPr>
          <w:rFonts w:cs="Arial"/>
          <w:szCs w:val="24"/>
          <w:lang w:val="en-US"/>
        </w:rPr>
      </w:pPr>
      <w:r w:rsidRPr="00A33AF3">
        <w:rPr>
          <w:rFonts w:cs="Arial"/>
          <w:szCs w:val="24"/>
          <w:lang w:val="en-US"/>
        </w:rPr>
        <w:t>The RTO is very concerned with the provinces and territories (with the exception of Manitoba) agreeing to bilateral agreements on the Canada Health Accord with the government of Canada. We believe these arrangements will result in reductions of health care, more privatization, less patient protection and varied standards of care across Canada.</w:t>
      </w:r>
    </w:p>
    <w:p w:rsidR="004222F9" w:rsidRPr="00A33AF3" w:rsidRDefault="004222F9" w:rsidP="008749A4">
      <w:pPr>
        <w:pStyle w:val="Paragraphedeliste"/>
        <w:widowControl w:val="0"/>
        <w:spacing w:after="0" w:line="240" w:lineRule="auto"/>
        <w:ind w:left="1416"/>
        <w:jc w:val="both"/>
        <w:rPr>
          <w:rFonts w:cs="Arial"/>
          <w:szCs w:val="24"/>
          <w:lang w:val="en-US"/>
        </w:rPr>
      </w:pPr>
    </w:p>
    <w:p w:rsidR="004222F9" w:rsidRPr="00A33AF3" w:rsidRDefault="004222F9" w:rsidP="008749A4">
      <w:pPr>
        <w:pStyle w:val="Paragraphedeliste"/>
        <w:widowControl w:val="0"/>
        <w:numPr>
          <w:ilvl w:val="0"/>
          <w:numId w:val="27"/>
        </w:numPr>
        <w:spacing w:after="0" w:line="240" w:lineRule="auto"/>
        <w:ind w:left="1416"/>
        <w:jc w:val="both"/>
        <w:rPr>
          <w:rFonts w:cs="Arial"/>
          <w:i/>
          <w:szCs w:val="24"/>
          <w:lang w:val="en-US"/>
        </w:rPr>
      </w:pPr>
      <w:r w:rsidRPr="00A33AF3">
        <w:rPr>
          <w:rFonts w:cs="Arial"/>
          <w:i/>
          <w:szCs w:val="24"/>
          <w:lang w:val="en-US"/>
        </w:rPr>
        <w:t>Lack of a Universal Pharmacare Program</w:t>
      </w:r>
    </w:p>
    <w:p w:rsidR="004222F9" w:rsidRPr="00A33AF3" w:rsidRDefault="004222F9" w:rsidP="008749A4">
      <w:pPr>
        <w:widowControl w:val="0"/>
        <w:spacing w:after="0" w:line="240" w:lineRule="auto"/>
        <w:ind w:left="1416"/>
        <w:jc w:val="both"/>
        <w:rPr>
          <w:rFonts w:cs="Arial"/>
          <w:szCs w:val="24"/>
          <w:lang w:val="en-US"/>
        </w:rPr>
      </w:pPr>
      <w:r w:rsidRPr="00A33AF3">
        <w:rPr>
          <w:rFonts w:cs="Arial"/>
          <w:szCs w:val="24"/>
          <w:lang w:val="en-US"/>
        </w:rPr>
        <w:t>The Premiers of the four Atlantic Provinces agreed to finance research in reviewing public drug coverage in order to seek improvements, cost containment and more heir) for high cost therapies for rare diseases. There will be some savings due to the buying power of 2.3</w:t>
      </w:r>
      <w:r w:rsidR="0032057D">
        <w:rPr>
          <w:rFonts w:cs="Arial"/>
          <w:szCs w:val="24"/>
          <w:lang w:val="en-US"/>
        </w:rPr>
        <w:t> </w:t>
      </w:r>
      <w:r w:rsidRPr="00A33AF3">
        <w:rPr>
          <w:rFonts w:cs="Arial"/>
          <w:szCs w:val="24"/>
          <w:lang w:val="en-US"/>
        </w:rPr>
        <w:t xml:space="preserve">million individuals, but this will be </w:t>
      </w:r>
      <w:r w:rsidR="0032057D">
        <w:rPr>
          <w:rFonts w:cs="Arial"/>
          <w:szCs w:val="24"/>
          <w:lang w:val="en-US"/>
        </w:rPr>
        <w:t>a f</w:t>
      </w:r>
      <w:r w:rsidRPr="00A33AF3">
        <w:rPr>
          <w:rFonts w:cs="Arial"/>
          <w:szCs w:val="24"/>
          <w:lang w:val="en-US"/>
        </w:rPr>
        <w:t>raction of the savings if there was a universal pharmacare program.</w:t>
      </w:r>
    </w:p>
    <w:p w:rsidR="004222F9" w:rsidRPr="00A33AF3" w:rsidRDefault="004222F9" w:rsidP="008749A4">
      <w:pPr>
        <w:widowControl w:val="0"/>
        <w:spacing w:after="0" w:line="240" w:lineRule="auto"/>
        <w:ind w:left="1416"/>
        <w:jc w:val="both"/>
        <w:rPr>
          <w:rFonts w:cs="Arial"/>
          <w:szCs w:val="24"/>
          <w:lang w:val="en-US"/>
        </w:rPr>
      </w:pPr>
    </w:p>
    <w:p w:rsidR="004222F9" w:rsidRPr="00A33AF3" w:rsidRDefault="004222F9" w:rsidP="008749A4">
      <w:pPr>
        <w:pStyle w:val="Paragraphedeliste"/>
        <w:widowControl w:val="0"/>
        <w:numPr>
          <w:ilvl w:val="0"/>
          <w:numId w:val="27"/>
        </w:numPr>
        <w:spacing w:after="0" w:line="240" w:lineRule="auto"/>
        <w:ind w:left="1416"/>
        <w:jc w:val="both"/>
        <w:rPr>
          <w:rFonts w:cs="Arial"/>
          <w:i/>
          <w:szCs w:val="24"/>
          <w:lang w:val="en-US"/>
        </w:rPr>
      </w:pPr>
      <w:r w:rsidRPr="00A33AF3">
        <w:rPr>
          <w:rFonts w:cs="Arial"/>
          <w:i/>
          <w:szCs w:val="24"/>
          <w:lang w:val="en-US"/>
        </w:rPr>
        <w:t>Lack of a National Seniors Strategy</w:t>
      </w:r>
    </w:p>
    <w:p w:rsidR="0065778B" w:rsidRPr="00A33AF3" w:rsidRDefault="004222F9" w:rsidP="008749A4">
      <w:pPr>
        <w:pStyle w:val="Paragraphedeliste"/>
        <w:widowControl w:val="0"/>
        <w:spacing w:after="0" w:line="240" w:lineRule="auto"/>
        <w:ind w:left="1416"/>
        <w:jc w:val="both"/>
        <w:rPr>
          <w:rFonts w:cs="Arial"/>
          <w:szCs w:val="24"/>
          <w:lang w:val="en-US"/>
        </w:rPr>
      </w:pPr>
      <w:r w:rsidRPr="00A33AF3">
        <w:rPr>
          <w:rFonts w:cs="Arial"/>
          <w:szCs w:val="24"/>
          <w:lang w:val="en-US"/>
        </w:rPr>
        <w:t>There is an urgent need to provide funding for a continuum of community-based integrated services which would include a universal system of home tare and home support where seniors can live and get the support they need to stay in their homes longer, improvement in long-term care to provide and improve more residential care options and hospice and palliative care. Under the recent Health Accord agreement the government of Nova Scotia will receive an extra $157</w:t>
      </w:r>
      <w:r w:rsidR="0032057D">
        <w:rPr>
          <w:rFonts w:cs="Arial"/>
          <w:szCs w:val="24"/>
          <w:lang w:val="en-US"/>
        </w:rPr>
        <w:t> </w:t>
      </w:r>
      <w:r w:rsidRPr="00A33AF3">
        <w:rPr>
          <w:rFonts w:cs="Arial"/>
          <w:szCs w:val="24"/>
          <w:lang w:val="en-US"/>
        </w:rPr>
        <w:t>million for home care over the next 10 years, but this will not resolve the funding problem.</w:t>
      </w:r>
    </w:p>
    <w:p w:rsidR="008A263E" w:rsidRPr="00A33AF3" w:rsidRDefault="008A263E" w:rsidP="008749A4">
      <w:pPr>
        <w:pStyle w:val="Paragraphedeliste"/>
        <w:widowControl w:val="0"/>
        <w:spacing w:after="0"/>
        <w:ind w:left="1080"/>
        <w:rPr>
          <w:rFonts w:cs="Arial"/>
          <w:szCs w:val="24"/>
          <w:lang w:val="en-CA"/>
        </w:rPr>
      </w:pPr>
    </w:p>
    <w:p w:rsidR="0065778B" w:rsidRPr="00A33AF3" w:rsidRDefault="008A263E" w:rsidP="008749A4">
      <w:pPr>
        <w:pStyle w:val="Paragraphedeliste"/>
        <w:widowControl w:val="0"/>
        <w:numPr>
          <w:ilvl w:val="1"/>
          <w:numId w:val="5"/>
        </w:numPr>
        <w:spacing w:after="0" w:line="240" w:lineRule="auto"/>
        <w:ind w:left="1080"/>
        <w:rPr>
          <w:rFonts w:cs="Arial"/>
          <w:b/>
          <w:szCs w:val="24"/>
        </w:rPr>
      </w:pPr>
      <w:r w:rsidRPr="00A33AF3">
        <w:rPr>
          <w:rFonts w:cs="Arial"/>
          <w:b/>
          <w:szCs w:val="24"/>
        </w:rPr>
        <w:t>Provincial level</w:t>
      </w:r>
    </w:p>
    <w:p w:rsidR="004222F9" w:rsidRPr="00A33AF3" w:rsidRDefault="004222F9" w:rsidP="008749A4">
      <w:pPr>
        <w:pStyle w:val="Paragraphedeliste"/>
        <w:widowControl w:val="0"/>
        <w:numPr>
          <w:ilvl w:val="0"/>
          <w:numId w:val="24"/>
        </w:numPr>
        <w:spacing w:after="0" w:line="240" w:lineRule="auto"/>
        <w:ind w:left="1416"/>
        <w:jc w:val="both"/>
        <w:rPr>
          <w:rFonts w:cs="Arial"/>
          <w:i/>
          <w:szCs w:val="24"/>
          <w:lang w:val="en-US"/>
        </w:rPr>
      </w:pPr>
      <w:r w:rsidRPr="00A33AF3">
        <w:rPr>
          <w:rFonts w:cs="Arial"/>
          <w:i/>
          <w:szCs w:val="24"/>
          <w:lang w:val="en-US"/>
        </w:rPr>
        <w:t>Senior Pharmacare</w:t>
      </w:r>
    </w:p>
    <w:p w:rsidR="004222F9" w:rsidRPr="00A33AF3" w:rsidRDefault="004222F9" w:rsidP="008749A4">
      <w:pPr>
        <w:spacing w:line="294" w:lineRule="exact"/>
        <w:ind w:left="1416"/>
        <w:jc w:val="both"/>
        <w:textAlignment w:val="baseline"/>
        <w:rPr>
          <w:rFonts w:cs="Arial"/>
          <w:szCs w:val="24"/>
          <w:lang w:val="en-US"/>
        </w:rPr>
      </w:pPr>
      <w:r w:rsidRPr="00A33AF3">
        <w:rPr>
          <w:rFonts w:eastAsia="Tahoma" w:cs="Arial"/>
          <w:color w:val="000000"/>
          <w:szCs w:val="24"/>
          <w:lang w:val="en-CA"/>
        </w:rPr>
        <w:t>The Seniors Advisory Council was informed on November 24, 2016</w:t>
      </w:r>
      <w:r w:rsidR="0032057D">
        <w:rPr>
          <w:rFonts w:eastAsia="Tahoma" w:cs="Arial"/>
          <w:color w:val="000000"/>
          <w:szCs w:val="24"/>
          <w:lang w:val="en-CA"/>
        </w:rPr>
        <w:t xml:space="preserve">, </w:t>
      </w:r>
      <w:r w:rsidRPr="00A33AF3">
        <w:rPr>
          <w:rFonts w:eastAsia="Tahoma" w:cs="Arial"/>
          <w:color w:val="000000"/>
          <w:szCs w:val="24"/>
          <w:lang w:val="en-CA"/>
        </w:rPr>
        <w:t>by the Deputy Minister of Health that there would be no changes in the program for 2017-</w:t>
      </w:r>
      <w:r w:rsidRPr="00A33AF3">
        <w:rPr>
          <w:rFonts w:cs="Arial"/>
          <w:szCs w:val="24"/>
          <w:lang w:val="en-US"/>
        </w:rPr>
        <w:t>2018. The Department of Health hired two consultants to develop a province</w:t>
      </w:r>
      <w:r w:rsidR="0032057D">
        <w:rPr>
          <w:rFonts w:cs="Arial"/>
          <w:szCs w:val="24"/>
          <w:lang w:val="en-US"/>
        </w:rPr>
        <w:t>-</w:t>
      </w:r>
      <w:r w:rsidRPr="00A33AF3">
        <w:rPr>
          <w:rFonts w:cs="Arial"/>
          <w:szCs w:val="24"/>
          <w:lang w:val="en-US"/>
        </w:rPr>
        <w:t>wide consultation plan to seek input from seniors on how to enhance and sustain the program for the next five years. The consultants met with the Advisory Council on February 3, 2017</w:t>
      </w:r>
      <w:r w:rsidR="0032057D">
        <w:rPr>
          <w:rFonts w:cs="Arial"/>
          <w:szCs w:val="24"/>
          <w:lang w:val="en-US"/>
        </w:rPr>
        <w:t xml:space="preserve">, </w:t>
      </w:r>
      <w:r w:rsidRPr="00A33AF3">
        <w:rPr>
          <w:rFonts w:cs="Arial"/>
          <w:szCs w:val="24"/>
          <w:lang w:val="en-US"/>
        </w:rPr>
        <w:t>and Council members were not pleased with the consultation plan and suggested many revisions. On February 20, 2017</w:t>
      </w:r>
      <w:r w:rsidR="0032057D">
        <w:rPr>
          <w:rFonts w:cs="Arial"/>
          <w:szCs w:val="24"/>
          <w:lang w:val="en-US"/>
        </w:rPr>
        <w:t xml:space="preserve">, </w:t>
      </w:r>
      <w:r w:rsidRPr="00A33AF3">
        <w:rPr>
          <w:rFonts w:cs="Arial"/>
          <w:szCs w:val="24"/>
          <w:lang w:val="en-US"/>
        </w:rPr>
        <w:lastRenderedPageBreak/>
        <w:t>the Premier announced there was an agreement with the four Atlantic Premiers on this issue and there would be no changes for the 2018-2019 years.</w:t>
      </w:r>
    </w:p>
    <w:p w:rsidR="004222F9" w:rsidRPr="00A33AF3" w:rsidRDefault="004222F9" w:rsidP="008749A4">
      <w:pPr>
        <w:pStyle w:val="Paragraphedeliste"/>
        <w:widowControl w:val="0"/>
        <w:numPr>
          <w:ilvl w:val="0"/>
          <w:numId w:val="24"/>
        </w:numPr>
        <w:spacing w:line="240" w:lineRule="auto"/>
        <w:ind w:left="1416"/>
        <w:jc w:val="both"/>
        <w:rPr>
          <w:rFonts w:cs="Arial"/>
          <w:i/>
          <w:szCs w:val="24"/>
          <w:lang w:val="en-US"/>
        </w:rPr>
      </w:pPr>
      <w:r w:rsidRPr="00A33AF3">
        <w:rPr>
          <w:rFonts w:cs="Arial"/>
          <w:i/>
          <w:szCs w:val="24"/>
          <w:lang w:val="en-US"/>
        </w:rPr>
        <w:t>Shortage of Physicians and Specialists</w:t>
      </w:r>
    </w:p>
    <w:p w:rsidR="004222F9" w:rsidRPr="00A33AF3" w:rsidRDefault="004222F9" w:rsidP="008749A4">
      <w:pPr>
        <w:pStyle w:val="Paragraphedeliste"/>
        <w:widowControl w:val="0"/>
        <w:spacing w:line="240" w:lineRule="auto"/>
        <w:ind w:left="1416"/>
        <w:jc w:val="both"/>
        <w:rPr>
          <w:rFonts w:cs="Arial"/>
          <w:szCs w:val="24"/>
          <w:lang w:val="en-US"/>
        </w:rPr>
      </w:pPr>
      <w:r w:rsidRPr="00A33AF3">
        <w:rPr>
          <w:rFonts w:cs="Arial"/>
          <w:szCs w:val="24"/>
          <w:lang w:val="en-US"/>
        </w:rPr>
        <w:t>Nova Scotia is facing an acute shortage of physicians and specialists across the province, including Halifax. The Minister of Health has indicated the province will need to recruit 50 new physicians every year due to physicians retiring or leaving the province. The province is establishing collaborative care centers whereby physicians, nurse practitioners, dieticians and mental health workers provide care to patients. The RTO believes that government should ensure that health care personnel receive adequate training in treating elderly patients and the geriatric content of medical school curricula be reviewed.</w:t>
      </w:r>
    </w:p>
    <w:p w:rsidR="00EF748E" w:rsidRPr="00A33AF3" w:rsidRDefault="00EF748E" w:rsidP="008749A4">
      <w:pPr>
        <w:pStyle w:val="Paragraphedeliste"/>
        <w:widowControl w:val="0"/>
        <w:spacing w:line="240" w:lineRule="auto"/>
        <w:ind w:left="1416"/>
        <w:jc w:val="both"/>
        <w:rPr>
          <w:rFonts w:cs="Arial"/>
          <w:szCs w:val="24"/>
          <w:lang w:val="en-US"/>
        </w:rPr>
      </w:pPr>
    </w:p>
    <w:p w:rsidR="004222F9" w:rsidRPr="00A33AF3" w:rsidRDefault="004222F9" w:rsidP="008749A4">
      <w:pPr>
        <w:pStyle w:val="Paragraphedeliste"/>
        <w:widowControl w:val="0"/>
        <w:spacing w:line="240" w:lineRule="auto"/>
        <w:ind w:left="1416"/>
        <w:jc w:val="both"/>
        <w:rPr>
          <w:rFonts w:cs="Arial"/>
          <w:i/>
          <w:szCs w:val="24"/>
          <w:lang w:val="en-US"/>
        </w:rPr>
      </w:pPr>
      <w:r w:rsidRPr="00A33AF3">
        <w:rPr>
          <w:rFonts w:cs="Arial"/>
          <w:i/>
          <w:szCs w:val="24"/>
          <w:lang w:val="en-US"/>
        </w:rPr>
        <w:t>Long-Term Care</w:t>
      </w:r>
    </w:p>
    <w:p w:rsidR="004222F9" w:rsidRPr="00A33AF3" w:rsidRDefault="004222F9" w:rsidP="008749A4">
      <w:pPr>
        <w:pStyle w:val="Paragraphedeliste"/>
        <w:widowControl w:val="0"/>
        <w:spacing w:line="240" w:lineRule="auto"/>
        <w:ind w:left="1416"/>
        <w:jc w:val="both"/>
        <w:rPr>
          <w:rFonts w:cs="Arial"/>
          <w:szCs w:val="24"/>
          <w:lang w:val="en-US"/>
        </w:rPr>
      </w:pPr>
      <w:r w:rsidRPr="00A33AF3">
        <w:rPr>
          <w:rFonts w:cs="Arial"/>
          <w:szCs w:val="24"/>
          <w:lang w:val="en-US"/>
        </w:rPr>
        <w:t>The Department of Health and Wellness believes the extra funding in the recently negotiated Health Accord will provide increased funding for a lack of beds in nursing homes and reduce the long wait lists for home support. The RTO believes that a national seniors strategy would provide assurances that nursing homes have the physical and staffing resources along with a plan to adequately fund them.</w:t>
      </w:r>
    </w:p>
    <w:p w:rsidR="0065778B" w:rsidRPr="00A33AF3" w:rsidRDefault="0065778B" w:rsidP="0065778B">
      <w:pPr>
        <w:pStyle w:val="Paragraphedeliste"/>
        <w:widowControl w:val="0"/>
        <w:spacing w:line="240" w:lineRule="auto"/>
        <w:jc w:val="both"/>
        <w:rPr>
          <w:rFonts w:cs="Arial"/>
          <w:b/>
          <w:szCs w:val="24"/>
          <w:lang w:val="en-US"/>
        </w:rPr>
      </w:pPr>
    </w:p>
    <w:p w:rsidR="00EF748E" w:rsidRPr="00A33AF3" w:rsidRDefault="00EF748E" w:rsidP="00EF748E">
      <w:pPr>
        <w:pStyle w:val="Paragraphedeliste"/>
        <w:numPr>
          <w:ilvl w:val="0"/>
          <w:numId w:val="5"/>
        </w:numPr>
        <w:tabs>
          <w:tab w:val="left" w:pos="720"/>
        </w:tabs>
        <w:spacing w:after="0" w:line="257" w:lineRule="exact"/>
        <w:textAlignment w:val="baseline"/>
        <w:rPr>
          <w:rFonts w:eastAsia="Tahoma" w:cs="Arial"/>
          <w:b/>
          <w:color w:val="000000"/>
          <w:spacing w:val="-6"/>
          <w:szCs w:val="24"/>
          <w:lang w:val="en-CA"/>
        </w:rPr>
      </w:pPr>
      <w:r w:rsidRPr="00A33AF3">
        <w:rPr>
          <w:rFonts w:eastAsia="Tahoma" w:cs="Arial"/>
          <w:b/>
          <w:color w:val="000000"/>
          <w:spacing w:val="-6"/>
          <w:szCs w:val="24"/>
          <w:lang w:val="en-CA"/>
        </w:rPr>
        <w:t>Main Activities for Your Organization Since the Last ACER-CART AGM</w:t>
      </w:r>
    </w:p>
    <w:p w:rsidR="00EF748E" w:rsidRPr="00A33AF3" w:rsidRDefault="00EF748E" w:rsidP="00EF748E">
      <w:pPr>
        <w:tabs>
          <w:tab w:val="left" w:pos="720"/>
        </w:tabs>
        <w:spacing w:after="0" w:line="254" w:lineRule="exact"/>
        <w:ind w:left="708"/>
        <w:textAlignment w:val="baseline"/>
        <w:rPr>
          <w:rFonts w:eastAsia="Tahoma" w:cs="Arial"/>
          <w:b/>
          <w:color w:val="000000"/>
          <w:spacing w:val="-6"/>
          <w:szCs w:val="24"/>
          <w:lang w:val="en-CA"/>
        </w:rPr>
      </w:pPr>
      <w:r w:rsidRPr="00A33AF3">
        <w:rPr>
          <w:rFonts w:eastAsia="Tahoma" w:cs="Arial"/>
          <w:b/>
          <w:color w:val="000000"/>
          <w:spacing w:val="-6"/>
          <w:szCs w:val="24"/>
          <w:lang w:val="en-CA"/>
        </w:rPr>
        <w:t>(a)</w:t>
      </w:r>
      <w:r w:rsidRPr="00A33AF3">
        <w:rPr>
          <w:rFonts w:eastAsia="Tahoma" w:cs="Arial"/>
          <w:b/>
          <w:color w:val="000000"/>
          <w:spacing w:val="-6"/>
          <w:szCs w:val="24"/>
          <w:lang w:val="en-CA"/>
        </w:rPr>
        <w:tab/>
        <w:t>RTO support for the Nova Scotia Teachers Union</w:t>
      </w:r>
    </w:p>
    <w:p w:rsidR="00EF748E" w:rsidRPr="00A33AF3" w:rsidRDefault="00EF748E" w:rsidP="00EF748E">
      <w:pPr>
        <w:spacing w:before="214" w:line="337" w:lineRule="exact"/>
        <w:ind w:left="1152" w:right="72"/>
        <w:textAlignment w:val="baseline"/>
        <w:rPr>
          <w:rFonts w:eastAsia="Tahoma" w:cs="Arial"/>
          <w:color w:val="000000"/>
          <w:spacing w:val="4"/>
          <w:szCs w:val="24"/>
          <w:lang w:val="en-CA"/>
        </w:rPr>
      </w:pPr>
      <w:r w:rsidRPr="00A33AF3">
        <w:rPr>
          <w:rFonts w:eastAsia="Tahoma" w:cs="Arial"/>
          <w:color w:val="000000"/>
          <w:spacing w:val="4"/>
          <w:szCs w:val="24"/>
          <w:lang w:val="en-CA"/>
        </w:rPr>
        <w:t>RTO members have been very active in supporting the 9,300 active teachers in their dispute with the Department of Education in trying to negotiate a fair collective agreement and having the government participate in meaningful and productive contractual negotiations. Members have attended many marches and rallies, have sent e-mails and letters, made phone calls and, in some cases, personal visits to the Members of the Legislative Assembly. Three tentative agreements were rejected by the membership with a work to rule campaign implemented on December 5, 2016</w:t>
      </w:r>
      <w:r w:rsidR="0032057D">
        <w:rPr>
          <w:rFonts w:eastAsia="Tahoma" w:cs="Arial"/>
          <w:color w:val="000000"/>
          <w:spacing w:val="4"/>
          <w:szCs w:val="24"/>
          <w:lang w:val="en-CA"/>
        </w:rPr>
        <w:t xml:space="preserve">, </w:t>
      </w:r>
      <w:r w:rsidRPr="00A33AF3">
        <w:rPr>
          <w:rFonts w:eastAsia="Tahoma" w:cs="Arial"/>
          <w:color w:val="000000"/>
          <w:spacing w:val="4"/>
          <w:szCs w:val="24"/>
          <w:lang w:val="en-CA"/>
        </w:rPr>
        <w:t>after the second tentative agreement was rejected. The work to rule campaign continued until February 21, 2017</w:t>
      </w:r>
      <w:r w:rsidR="0032057D">
        <w:rPr>
          <w:rFonts w:eastAsia="Tahoma" w:cs="Arial"/>
          <w:color w:val="000000"/>
          <w:spacing w:val="4"/>
          <w:szCs w:val="24"/>
          <w:lang w:val="en-CA"/>
        </w:rPr>
        <w:t xml:space="preserve">, </w:t>
      </w:r>
      <w:r w:rsidRPr="00A33AF3">
        <w:rPr>
          <w:rFonts w:eastAsia="Tahoma" w:cs="Arial"/>
          <w:color w:val="000000"/>
          <w:spacing w:val="4"/>
          <w:szCs w:val="24"/>
          <w:lang w:val="en-CA"/>
        </w:rPr>
        <w:t>when the Liberal government legislated Bill</w:t>
      </w:r>
      <w:r w:rsidR="0032057D">
        <w:rPr>
          <w:rFonts w:eastAsia="Tahoma" w:cs="Arial"/>
          <w:color w:val="000000"/>
          <w:spacing w:val="4"/>
          <w:szCs w:val="24"/>
          <w:lang w:val="en-CA"/>
        </w:rPr>
        <w:t> </w:t>
      </w:r>
      <w:r w:rsidRPr="00A33AF3">
        <w:rPr>
          <w:rFonts w:eastAsia="Tahoma" w:cs="Arial"/>
          <w:color w:val="000000"/>
          <w:spacing w:val="4"/>
          <w:szCs w:val="24"/>
          <w:lang w:val="en-CA"/>
        </w:rPr>
        <w:t>75 — Teachers Professional Agreement and Classroom Improvement Act.</w:t>
      </w:r>
    </w:p>
    <w:p w:rsidR="00EF748E" w:rsidRDefault="00EF748E" w:rsidP="00EF748E">
      <w:pPr>
        <w:spacing w:line="335" w:lineRule="exact"/>
        <w:ind w:left="1080" w:right="144"/>
        <w:textAlignment w:val="baseline"/>
        <w:rPr>
          <w:rFonts w:eastAsia="Tahoma" w:cs="Arial"/>
          <w:color w:val="000000"/>
          <w:spacing w:val="3"/>
          <w:szCs w:val="24"/>
          <w:lang w:val="en-CA"/>
        </w:rPr>
      </w:pPr>
      <w:r w:rsidRPr="00A33AF3">
        <w:rPr>
          <w:rFonts w:eastAsia="Tahoma" w:cs="Arial"/>
          <w:color w:val="000000"/>
          <w:spacing w:val="3"/>
          <w:szCs w:val="24"/>
          <w:lang w:val="en-CA"/>
        </w:rPr>
        <w:t>While the government was debating Bill</w:t>
      </w:r>
      <w:r w:rsidR="0032057D">
        <w:rPr>
          <w:rFonts w:eastAsia="Tahoma" w:cs="Arial"/>
          <w:color w:val="000000"/>
          <w:spacing w:val="3"/>
          <w:szCs w:val="24"/>
          <w:lang w:val="en-CA"/>
        </w:rPr>
        <w:t> </w:t>
      </w:r>
      <w:r w:rsidRPr="00A33AF3">
        <w:rPr>
          <w:rFonts w:eastAsia="Tahoma" w:cs="Arial"/>
          <w:color w:val="000000"/>
          <w:spacing w:val="3"/>
          <w:szCs w:val="24"/>
          <w:lang w:val="en-CA"/>
        </w:rPr>
        <w:t>75 the NSTU held a one</w:t>
      </w:r>
      <w:r w:rsidR="0032057D">
        <w:rPr>
          <w:rFonts w:eastAsia="Tahoma" w:cs="Arial"/>
          <w:color w:val="000000"/>
          <w:spacing w:val="3"/>
          <w:szCs w:val="24"/>
          <w:lang w:val="en-CA"/>
        </w:rPr>
        <w:t>-</w:t>
      </w:r>
      <w:r w:rsidRPr="00A33AF3">
        <w:rPr>
          <w:rFonts w:eastAsia="Tahoma" w:cs="Arial"/>
          <w:color w:val="000000"/>
          <w:spacing w:val="3"/>
          <w:szCs w:val="24"/>
          <w:lang w:val="en-CA"/>
        </w:rPr>
        <w:t xml:space="preserve">day strike on February 17, 2017, the first strike in the </w:t>
      </w:r>
      <w:r w:rsidRPr="00A33AF3">
        <w:rPr>
          <w:rFonts w:eastAsia="Tahoma" w:cs="Arial"/>
          <w:b/>
          <w:color w:val="000000"/>
          <w:spacing w:val="3"/>
          <w:szCs w:val="24"/>
          <w:lang w:val="en-CA"/>
        </w:rPr>
        <w:t>122</w:t>
      </w:r>
      <w:r w:rsidR="0032057D">
        <w:rPr>
          <w:rFonts w:eastAsia="Tahoma" w:cs="Arial"/>
          <w:b/>
          <w:color w:val="000000"/>
          <w:spacing w:val="3"/>
          <w:szCs w:val="24"/>
          <w:lang w:val="en-CA"/>
        </w:rPr>
        <w:t>-year-</w:t>
      </w:r>
      <w:r w:rsidRPr="00A33AF3">
        <w:rPr>
          <w:rFonts w:eastAsia="Tahoma" w:cs="Arial"/>
          <w:color w:val="000000"/>
          <w:spacing w:val="3"/>
          <w:szCs w:val="24"/>
          <w:lang w:val="en-CA"/>
        </w:rPr>
        <w:t>old history of the organization. On that date</w:t>
      </w:r>
      <w:r w:rsidR="0032057D">
        <w:rPr>
          <w:rFonts w:eastAsia="Tahoma" w:cs="Arial"/>
          <w:color w:val="000000"/>
          <w:spacing w:val="3"/>
          <w:szCs w:val="24"/>
          <w:lang w:val="en-CA"/>
        </w:rPr>
        <w:t> </w:t>
      </w:r>
      <w:r w:rsidRPr="00A33AF3">
        <w:rPr>
          <w:rFonts w:eastAsia="Tahoma" w:cs="Arial"/>
          <w:color w:val="000000"/>
          <w:spacing w:val="3"/>
          <w:szCs w:val="24"/>
          <w:lang w:val="en-CA"/>
        </w:rPr>
        <w:t>10,000 teachers, parents and students surrounded the Legislative Assembly. Bill</w:t>
      </w:r>
      <w:r w:rsidR="0032057D">
        <w:rPr>
          <w:rFonts w:eastAsia="Tahoma" w:cs="Arial"/>
          <w:color w:val="000000"/>
          <w:spacing w:val="3"/>
          <w:szCs w:val="24"/>
          <w:lang w:val="en-CA"/>
        </w:rPr>
        <w:t> </w:t>
      </w:r>
      <w:r w:rsidRPr="00A33AF3">
        <w:rPr>
          <w:rFonts w:eastAsia="Tahoma" w:cs="Arial"/>
          <w:color w:val="000000"/>
          <w:spacing w:val="3"/>
          <w:szCs w:val="24"/>
          <w:lang w:val="en-CA"/>
        </w:rPr>
        <w:t>75 imposed a 3% wage increase over 4 years, a freezing of the service/severance award, establishment of a Commission on Inclusive Education and a Council to Improve Classroom Conditions.</w:t>
      </w:r>
    </w:p>
    <w:p w:rsidR="00EF748E" w:rsidRDefault="00EF748E" w:rsidP="00EF748E">
      <w:pPr>
        <w:numPr>
          <w:ilvl w:val="0"/>
          <w:numId w:val="28"/>
        </w:numPr>
        <w:spacing w:before="283" w:after="0" w:line="261" w:lineRule="exact"/>
        <w:ind w:left="360"/>
        <w:textAlignment w:val="baseline"/>
        <w:rPr>
          <w:rFonts w:eastAsia="Tahoma" w:cs="Arial"/>
          <w:b/>
          <w:color w:val="000000"/>
          <w:spacing w:val="-4"/>
          <w:szCs w:val="24"/>
          <w:lang w:val="fr-FR"/>
        </w:rPr>
      </w:pPr>
      <w:r w:rsidRPr="00A33AF3">
        <w:rPr>
          <w:rFonts w:eastAsia="Tahoma" w:cs="Arial"/>
          <w:b/>
          <w:color w:val="000000"/>
          <w:spacing w:val="-4"/>
          <w:szCs w:val="24"/>
          <w:lang w:val="fr-FR"/>
        </w:rPr>
        <w:lastRenderedPageBreak/>
        <w:t>Adjustment to Retirement</w:t>
      </w:r>
    </w:p>
    <w:p w:rsidR="0032057D" w:rsidRDefault="0032057D" w:rsidP="0032057D">
      <w:pPr>
        <w:tabs>
          <w:tab w:val="left" w:pos="1068"/>
        </w:tabs>
        <w:spacing w:after="0" w:line="261" w:lineRule="exact"/>
        <w:ind w:left="360"/>
        <w:textAlignment w:val="baseline"/>
        <w:rPr>
          <w:rFonts w:eastAsia="Tahoma" w:cs="Arial"/>
          <w:b/>
          <w:color w:val="000000"/>
          <w:spacing w:val="-4"/>
          <w:szCs w:val="24"/>
          <w:lang w:val="fr-FR"/>
        </w:rPr>
      </w:pPr>
    </w:p>
    <w:p w:rsidR="00EF748E" w:rsidRPr="00A33AF3" w:rsidRDefault="00EF748E" w:rsidP="00A33AF3">
      <w:pPr>
        <w:spacing w:after="0" w:line="336" w:lineRule="exact"/>
        <w:ind w:left="1080" w:right="288"/>
        <w:textAlignment w:val="baseline"/>
        <w:rPr>
          <w:rFonts w:eastAsia="Tahoma" w:cs="Arial"/>
          <w:color w:val="000000"/>
          <w:szCs w:val="24"/>
          <w:lang w:val="en-CA"/>
        </w:rPr>
      </w:pPr>
      <w:r w:rsidRPr="00A33AF3">
        <w:rPr>
          <w:rFonts w:eastAsia="Tahoma" w:cs="Arial"/>
          <w:color w:val="000000"/>
          <w:szCs w:val="24"/>
          <w:lang w:val="en-CA"/>
        </w:rPr>
        <w:t xml:space="preserve">Fran Reddy Chisholm, former NSTU counsellor for the past 26 years, has developed a new workshop entitled </w:t>
      </w:r>
      <w:r w:rsidR="0032057D">
        <w:rPr>
          <w:rFonts w:eastAsia="Tahoma" w:cs="Arial"/>
          <w:color w:val="000000"/>
          <w:szCs w:val="24"/>
          <w:lang w:val="en-CA"/>
        </w:rPr>
        <w:t>“</w:t>
      </w:r>
      <w:r w:rsidRPr="00A33AF3">
        <w:rPr>
          <w:rFonts w:eastAsia="Tahoma" w:cs="Arial"/>
          <w:color w:val="000000"/>
          <w:szCs w:val="24"/>
          <w:lang w:val="en-CA"/>
        </w:rPr>
        <w:t>Adjustment to Retirement</w:t>
      </w:r>
      <w:r w:rsidR="0032057D">
        <w:rPr>
          <w:rFonts w:eastAsia="Tahoma" w:cs="Arial"/>
          <w:color w:val="000000"/>
          <w:szCs w:val="24"/>
          <w:lang w:val="en-CA"/>
        </w:rPr>
        <w:t>.”</w:t>
      </w:r>
      <w:r w:rsidRPr="00A33AF3">
        <w:rPr>
          <w:rFonts w:eastAsia="Tahoma" w:cs="Arial"/>
          <w:color w:val="000000"/>
          <w:szCs w:val="24"/>
          <w:lang w:val="en-CA"/>
        </w:rPr>
        <w:t xml:space="preserve"> During this interactive session, members are encouraged to think about the changes at this stage in their lives, everything from financial planning to personal activity levels and lifestyle changes and choices. Participants are led through an activity to assist them to set achievable life goals recognizing their individual wants and needs. The </w:t>
      </w:r>
      <w:r w:rsidRPr="00A33AF3">
        <w:rPr>
          <w:rFonts w:eastAsia="Tahoma" w:cs="Arial"/>
          <w:b/>
          <w:color w:val="000000"/>
          <w:szCs w:val="24"/>
          <w:lang w:val="en-CA"/>
        </w:rPr>
        <w:t xml:space="preserve">RTO </w:t>
      </w:r>
      <w:r w:rsidRPr="00A33AF3">
        <w:rPr>
          <w:rFonts w:eastAsia="Tahoma" w:cs="Arial"/>
          <w:color w:val="000000"/>
          <w:szCs w:val="24"/>
          <w:lang w:val="en-CA"/>
        </w:rPr>
        <w:t>will be providing the program in our seven regions throughout the 2017-2018 year.</w:t>
      </w:r>
    </w:p>
    <w:p w:rsidR="00EF748E" w:rsidRPr="00A33AF3" w:rsidRDefault="00EF748E" w:rsidP="00EF748E">
      <w:pPr>
        <w:numPr>
          <w:ilvl w:val="0"/>
          <w:numId w:val="28"/>
        </w:numPr>
        <w:spacing w:before="273" w:after="0" w:line="259" w:lineRule="exact"/>
        <w:ind w:left="360"/>
        <w:textAlignment w:val="baseline"/>
        <w:rPr>
          <w:rFonts w:eastAsia="Tahoma" w:cs="Arial"/>
          <w:b/>
          <w:color w:val="000000"/>
          <w:spacing w:val="-5"/>
          <w:szCs w:val="24"/>
          <w:lang w:val="fr-FR"/>
        </w:rPr>
      </w:pPr>
      <w:r w:rsidRPr="00A33AF3">
        <w:rPr>
          <w:rFonts w:eastAsia="Tahoma" w:cs="Arial"/>
          <w:b/>
          <w:color w:val="000000"/>
          <w:spacing w:val="-5"/>
          <w:szCs w:val="24"/>
          <w:lang w:val="fr-FR"/>
        </w:rPr>
        <w:t>Advance Care Planning</w:t>
      </w:r>
    </w:p>
    <w:p w:rsidR="00EF748E" w:rsidRPr="00A33AF3" w:rsidRDefault="00EF748E" w:rsidP="00EF748E">
      <w:pPr>
        <w:spacing w:before="207" w:line="336" w:lineRule="exact"/>
        <w:ind w:left="1080"/>
        <w:textAlignment w:val="baseline"/>
        <w:rPr>
          <w:rFonts w:eastAsia="Tahoma" w:cs="Arial"/>
          <w:color w:val="000000"/>
          <w:spacing w:val="4"/>
          <w:szCs w:val="24"/>
          <w:lang w:val="en-CA"/>
        </w:rPr>
      </w:pPr>
      <w:r w:rsidRPr="00A33AF3">
        <w:rPr>
          <w:rFonts w:eastAsia="Tahoma" w:cs="Arial"/>
          <w:color w:val="000000"/>
          <w:spacing w:val="4"/>
          <w:szCs w:val="24"/>
          <w:lang w:val="en-CA"/>
        </w:rPr>
        <w:t>Over the past two years the RTO and the Nova Scotia Hospice and Palliative Care Association have jointly sponsored the Advance Care Project. Advance Care Planning is a process whereby a capable (mentally competent) individual engages in a plan for making personal health decisions in the event that this pers</w:t>
      </w:r>
      <w:r w:rsidR="0032057D">
        <w:rPr>
          <w:rFonts w:eastAsia="Tahoma" w:cs="Arial"/>
          <w:color w:val="000000"/>
          <w:spacing w:val="4"/>
          <w:szCs w:val="24"/>
          <w:lang w:val="en-CA"/>
        </w:rPr>
        <w:t>o</w:t>
      </w:r>
      <w:r w:rsidRPr="00A33AF3">
        <w:rPr>
          <w:rFonts w:eastAsia="Tahoma" w:cs="Arial"/>
          <w:color w:val="000000"/>
          <w:spacing w:val="4"/>
          <w:szCs w:val="24"/>
          <w:lang w:val="en-CA"/>
        </w:rPr>
        <w:t xml:space="preserve">n becomes incapable (legally incompetent) to personally direct his or her own health care. The RTO was successful in receiving a $25,000 New Horizons </w:t>
      </w:r>
      <w:r w:rsidR="0032057D">
        <w:rPr>
          <w:rFonts w:eastAsia="Tahoma" w:cs="Arial"/>
          <w:color w:val="000000"/>
          <w:spacing w:val="4"/>
          <w:szCs w:val="24"/>
          <w:lang w:val="en-CA"/>
        </w:rPr>
        <w:t>f</w:t>
      </w:r>
      <w:r w:rsidRPr="00A33AF3">
        <w:rPr>
          <w:rFonts w:eastAsia="Tahoma" w:cs="Arial"/>
          <w:color w:val="000000"/>
          <w:spacing w:val="4"/>
          <w:szCs w:val="24"/>
          <w:lang w:val="en-CA"/>
        </w:rPr>
        <w:t>or Seniors Grant to design and facilitate a more in-depth community workshop in advance care planning to help famil</w:t>
      </w:r>
      <w:r w:rsidR="0032057D">
        <w:rPr>
          <w:rFonts w:eastAsia="Tahoma" w:cs="Arial"/>
          <w:color w:val="000000"/>
          <w:spacing w:val="4"/>
          <w:szCs w:val="24"/>
          <w:lang w:val="en-CA"/>
        </w:rPr>
        <w:t>i</w:t>
      </w:r>
      <w:r w:rsidRPr="00A33AF3">
        <w:rPr>
          <w:rFonts w:eastAsia="Tahoma" w:cs="Arial"/>
          <w:color w:val="000000"/>
          <w:spacing w:val="4"/>
          <w:szCs w:val="24"/>
          <w:lang w:val="en-CA"/>
        </w:rPr>
        <w:t xml:space="preserve">es better prepare for </w:t>
      </w:r>
      <w:r w:rsidR="0032057D">
        <w:rPr>
          <w:rFonts w:eastAsia="Tahoma" w:cs="Arial"/>
          <w:color w:val="000000"/>
          <w:spacing w:val="4"/>
          <w:szCs w:val="24"/>
          <w:lang w:val="en-CA"/>
        </w:rPr>
        <w:t>the e</w:t>
      </w:r>
      <w:r w:rsidRPr="00A33AF3">
        <w:rPr>
          <w:rFonts w:eastAsia="Tahoma" w:cs="Arial"/>
          <w:color w:val="000000"/>
          <w:spacing w:val="4"/>
          <w:szCs w:val="24"/>
          <w:lang w:val="en-CA"/>
        </w:rPr>
        <w:t>nd of life and/or serious illness.</w:t>
      </w:r>
    </w:p>
    <w:p w:rsidR="00EF748E" w:rsidRPr="0032057D" w:rsidRDefault="00EF748E" w:rsidP="00EF748E">
      <w:pPr>
        <w:numPr>
          <w:ilvl w:val="0"/>
          <w:numId w:val="28"/>
        </w:numPr>
        <w:spacing w:before="281" w:after="0" w:line="256" w:lineRule="exact"/>
        <w:ind w:left="360"/>
        <w:textAlignment w:val="baseline"/>
        <w:rPr>
          <w:rFonts w:eastAsia="Tahoma" w:cs="Arial"/>
          <w:b/>
          <w:color w:val="000000"/>
          <w:spacing w:val="-5"/>
          <w:szCs w:val="24"/>
          <w:lang w:val="en-CA"/>
        </w:rPr>
      </w:pPr>
      <w:r w:rsidRPr="0032057D">
        <w:rPr>
          <w:rFonts w:eastAsia="Tahoma" w:cs="Arial"/>
          <w:b/>
          <w:color w:val="000000"/>
          <w:spacing w:val="-5"/>
          <w:szCs w:val="24"/>
          <w:lang w:val="en-CA"/>
        </w:rPr>
        <w:t>Ad</w:t>
      </w:r>
      <w:r w:rsidR="0032057D" w:rsidRPr="0032057D">
        <w:rPr>
          <w:rFonts w:eastAsia="Tahoma" w:cs="Arial"/>
          <w:b/>
          <w:color w:val="000000"/>
          <w:spacing w:val="-5"/>
          <w:szCs w:val="24"/>
          <w:lang w:val="en-CA"/>
        </w:rPr>
        <w:t xml:space="preserve"> </w:t>
      </w:r>
      <w:r w:rsidRPr="0032057D">
        <w:rPr>
          <w:rFonts w:eastAsia="Tahoma" w:cs="Arial"/>
          <w:b/>
          <w:color w:val="000000"/>
          <w:spacing w:val="-5"/>
          <w:szCs w:val="24"/>
          <w:lang w:val="en-CA"/>
        </w:rPr>
        <w:t>Hoc Committee on Wellness</w:t>
      </w:r>
    </w:p>
    <w:p w:rsidR="00EF748E" w:rsidRPr="00A33AF3" w:rsidRDefault="00EF748E" w:rsidP="00EF748E">
      <w:pPr>
        <w:spacing w:before="216" w:line="336" w:lineRule="exact"/>
        <w:ind w:left="1080"/>
        <w:textAlignment w:val="baseline"/>
        <w:rPr>
          <w:rFonts w:eastAsia="Tahoma" w:cs="Arial"/>
          <w:color w:val="000000"/>
          <w:spacing w:val="4"/>
          <w:szCs w:val="24"/>
          <w:lang w:val="en-CA"/>
        </w:rPr>
      </w:pPr>
      <w:r w:rsidRPr="00A33AF3">
        <w:rPr>
          <w:rFonts w:eastAsia="Tahoma" w:cs="Arial"/>
          <w:color w:val="000000"/>
          <w:spacing w:val="4"/>
          <w:szCs w:val="24"/>
          <w:lang w:val="en-CA"/>
        </w:rPr>
        <w:t>In keeping with the RTO desire to support the wellness of its members, the RTO Executive approved a five</w:t>
      </w:r>
      <w:r w:rsidR="0032057D">
        <w:rPr>
          <w:rFonts w:eastAsia="Tahoma" w:cs="Arial"/>
          <w:color w:val="000000"/>
          <w:spacing w:val="4"/>
          <w:szCs w:val="24"/>
          <w:lang w:val="en-CA"/>
        </w:rPr>
        <w:t>-</w:t>
      </w:r>
      <w:r w:rsidRPr="00A33AF3">
        <w:rPr>
          <w:rFonts w:eastAsia="Tahoma" w:cs="Arial"/>
          <w:color w:val="000000"/>
          <w:spacing w:val="4"/>
          <w:szCs w:val="24"/>
          <w:lang w:val="en-CA"/>
        </w:rPr>
        <w:t>member Ad</w:t>
      </w:r>
      <w:r w:rsidR="0032057D">
        <w:rPr>
          <w:rFonts w:eastAsia="Tahoma" w:cs="Arial"/>
          <w:color w:val="000000"/>
          <w:spacing w:val="4"/>
          <w:szCs w:val="24"/>
          <w:lang w:val="en-CA"/>
        </w:rPr>
        <w:t xml:space="preserve"> </w:t>
      </w:r>
      <w:r w:rsidRPr="00A33AF3">
        <w:rPr>
          <w:rFonts w:eastAsia="Tahoma" w:cs="Arial"/>
          <w:color w:val="000000"/>
          <w:spacing w:val="4"/>
          <w:szCs w:val="24"/>
          <w:lang w:val="en-CA"/>
        </w:rPr>
        <w:t>Hoc Committee on Wellness to develop a one</w:t>
      </w:r>
      <w:r w:rsidR="0032057D">
        <w:rPr>
          <w:rFonts w:eastAsia="Tahoma" w:cs="Arial"/>
          <w:color w:val="000000"/>
          <w:spacing w:val="4"/>
          <w:szCs w:val="24"/>
          <w:lang w:val="en-CA"/>
        </w:rPr>
        <w:t>-</w:t>
      </w:r>
      <w:r w:rsidRPr="00A33AF3">
        <w:rPr>
          <w:rFonts w:eastAsia="Tahoma" w:cs="Arial"/>
          <w:color w:val="000000"/>
          <w:spacing w:val="4"/>
          <w:szCs w:val="24"/>
          <w:lang w:val="en-CA"/>
        </w:rPr>
        <w:t>day symposium in the fall of 2017 on wellness. The three Branch Presidents who will serve on the Committee have previously conducted wellness workshops in their area and will no doubt provide guidance and expertise in planning this provincial event.</w:t>
      </w:r>
    </w:p>
    <w:p w:rsidR="00EF748E" w:rsidRPr="00A33AF3" w:rsidRDefault="00EF748E" w:rsidP="00EF748E">
      <w:pPr>
        <w:numPr>
          <w:ilvl w:val="0"/>
          <w:numId w:val="28"/>
        </w:numPr>
        <w:spacing w:before="276" w:after="0" w:line="257" w:lineRule="exact"/>
        <w:ind w:left="360"/>
        <w:textAlignment w:val="baseline"/>
        <w:rPr>
          <w:rFonts w:eastAsia="Tahoma" w:cs="Arial"/>
          <w:b/>
          <w:color w:val="000000"/>
          <w:spacing w:val="-8"/>
          <w:szCs w:val="24"/>
          <w:lang w:val="fr-FR"/>
        </w:rPr>
      </w:pPr>
      <w:r w:rsidRPr="00A33AF3">
        <w:rPr>
          <w:rFonts w:eastAsia="Tahoma" w:cs="Arial"/>
          <w:b/>
          <w:color w:val="000000"/>
          <w:spacing w:val="-8"/>
          <w:szCs w:val="24"/>
          <w:lang w:val="fr-FR"/>
        </w:rPr>
        <w:t>Branch Programs</w:t>
      </w:r>
      <w:r w:rsidR="0032057D">
        <w:rPr>
          <w:rFonts w:eastAsia="Tahoma" w:cs="Arial"/>
          <w:b/>
          <w:color w:val="000000"/>
          <w:spacing w:val="-8"/>
          <w:szCs w:val="24"/>
          <w:lang w:val="fr-FR"/>
        </w:rPr>
        <w:t>/</w:t>
      </w:r>
      <w:r w:rsidRPr="00A33AF3">
        <w:rPr>
          <w:rFonts w:eastAsia="Tahoma" w:cs="Arial"/>
          <w:b/>
          <w:color w:val="000000"/>
          <w:spacing w:val="-8"/>
          <w:szCs w:val="24"/>
          <w:lang w:val="fr-FR"/>
        </w:rPr>
        <w:t>Initiative Fund</w:t>
      </w:r>
    </w:p>
    <w:p w:rsidR="00EF748E" w:rsidRDefault="00EF748E" w:rsidP="00EF748E">
      <w:pPr>
        <w:spacing w:before="204" w:line="336" w:lineRule="exact"/>
        <w:ind w:left="1080"/>
        <w:textAlignment w:val="baseline"/>
        <w:rPr>
          <w:rFonts w:eastAsia="Tahoma" w:cs="Arial"/>
          <w:color w:val="000000"/>
          <w:szCs w:val="24"/>
          <w:lang w:val="en-CA"/>
        </w:rPr>
      </w:pPr>
      <w:r w:rsidRPr="00A33AF3">
        <w:rPr>
          <w:rFonts w:eastAsia="Tahoma" w:cs="Arial"/>
          <w:color w:val="000000"/>
          <w:szCs w:val="24"/>
          <w:lang w:val="en-CA"/>
        </w:rPr>
        <w:t>Since 2016 the RTO provides $10,000 each year for Branches to provide programs at the local level to serve their members. The amount awarded to any single Branch does not exceed $2,000 in any one calendar year. Over the past year five Branches have accessed the fund in the amount of $7,961.00</w:t>
      </w:r>
    </w:p>
    <w:p w:rsidR="0032057D" w:rsidRPr="00A33AF3" w:rsidRDefault="0032057D" w:rsidP="00EF748E">
      <w:pPr>
        <w:spacing w:before="204" w:line="336" w:lineRule="exact"/>
        <w:ind w:left="1080"/>
        <w:textAlignment w:val="baseline"/>
        <w:rPr>
          <w:rFonts w:eastAsia="Tahoma" w:cs="Arial"/>
          <w:color w:val="000000"/>
          <w:szCs w:val="24"/>
          <w:lang w:val="en-CA"/>
        </w:rPr>
      </w:pPr>
    </w:p>
    <w:p w:rsidR="00EF748E" w:rsidRPr="00A33AF3" w:rsidRDefault="00EF748E" w:rsidP="00EF748E">
      <w:pPr>
        <w:numPr>
          <w:ilvl w:val="0"/>
          <w:numId w:val="29"/>
        </w:numPr>
        <w:tabs>
          <w:tab w:val="clear" w:pos="720"/>
          <w:tab w:val="left" w:pos="792"/>
        </w:tabs>
        <w:spacing w:before="2" w:after="0" w:line="253" w:lineRule="exact"/>
        <w:ind w:left="432"/>
        <w:textAlignment w:val="baseline"/>
        <w:rPr>
          <w:rFonts w:eastAsia="Tahoma" w:cs="Arial"/>
          <w:b/>
          <w:color w:val="000000"/>
          <w:spacing w:val="-10"/>
          <w:szCs w:val="24"/>
          <w:lang w:val="fr-FR"/>
        </w:rPr>
      </w:pPr>
      <w:r w:rsidRPr="00A33AF3">
        <w:rPr>
          <w:rFonts w:eastAsia="PMingLiU" w:cs="Arial"/>
          <w:noProof/>
          <w:szCs w:val="24"/>
          <w:lang w:eastAsia="fr-CA"/>
        </w:rPr>
        <w:lastRenderedPageBreak/>
        <mc:AlternateContent>
          <mc:Choice Requires="wps">
            <w:drawing>
              <wp:anchor distT="0" distB="0" distL="0" distR="0" simplePos="0" relativeHeight="251659776" behindDoc="1" locked="0" layoutInCell="1" allowOverlap="1">
                <wp:simplePos x="0" y="0"/>
                <wp:positionH relativeFrom="page">
                  <wp:posOffset>1241425</wp:posOffset>
                </wp:positionH>
                <wp:positionV relativeFrom="page">
                  <wp:posOffset>9078595</wp:posOffset>
                </wp:positionV>
                <wp:extent cx="415290" cy="153670"/>
                <wp:effectExtent l="3175" t="1270" r="635"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48E" w:rsidRDefault="00EF748E" w:rsidP="00EF748E">
                            <w:pPr>
                              <w:spacing w:line="232" w:lineRule="exact"/>
                              <w:textAlignment w:val="baseline"/>
                              <w:rPr>
                                <w:rFonts w:ascii="Tahoma" w:eastAsia="Tahoma" w:hAnsi="Tahoma"/>
                                <w:color w:val="000000"/>
                                <w:spacing w:val="15"/>
                                <w:sz w:val="20"/>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97.75pt;margin-top:714.85pt;width:32.7pt;height:12.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" filled="f" stroked="f">
                <v:textbox inset="0,0,0,0">
                  <w:txbxContent>
                    <w:p w:rsidR="00EF748E" w:rsidRDefault="00EF748E" w:rsidP="00EF748E">
                      <w:pPr>
                        <w:spacing w:line="232" w:lineRule="exact"/>
                        <w:textAlignment w:val="baseline"/>
                        <w:rPr>
                          <w:rFonts w:ascii="Tahoma" w:eastAsia="Tahoma" w:hAnsi="Tahoma"/>
                          <w:color w:val="000000"/>
                          <w:spacing w:val="15"/>
                          <w:sz w:val="20"/>
                          <w:lang w:val="fr-FR"/>
                        </w:rPr>
                      </w:pPr>
                    </w:p>
                  </w:txbxContent>
                </v:textbox>
                <w10:wrap type="square" anchorx="page" anchory="page"/>
              </v:shape>
            </w:pict>
          </mc:Fallback>
        </mc:AlternateContent>
      </w:r>
      <w:r w:rsidRPr="00A33AF3">
        <w:rPr>
          <w:rFonts w:eastAsia="Tahoma" w:cs="Arial"/>
          <w:b/>
          <w:color w:val="000000"/>
          <w:spacing w:val="-10"/>
          <w:szCs w:val="24"/>
          <w:lang w:val="fr-FR"/>
        </w:rPr>
        <w:t>ECRTO</w:t>
      </w:r>
    </w:p>
    <w:p w:rsidR="00EF748E" w:rsidRPr="00A33AF3" w:rsidRDefault="00EF748E" w:rsidP="00EF748E">
      <w:pPr>
        <w:spacing w:before="269" w:line="264" w:lineRule="exact"/>
        <w:ind w:left="1152"/>
        <w:textAlignment w:val="baseline"/>
        <w:rPr>
          <w:rFonts w:eastAsia="Tahoma" w:cs="Arial"/>
          <w:color w:val="000000"/>
          <w:spacing w:val="8"/>
          <w:szCs w:val="24"/>
          <w:lang w:val="en-CA"/>
        </w:rPr>
      </w:pPr>
      <w:r w:rsidRPr="00A33AF3">
        <w:rPr>
          <w:rFonts w:eastAsia="Tahoma" w:cs="Arial"/>
          <w:color w:val="000000"/>
          <w:spacing w:val="8"/>
          <w:szCs w:val="24"/>
          <w:lang w:val="en-CA"/>
        </w:rPr>
        <w:t>Every two years representatives of the Retired Teachers Organizations in the Atlantic</w:t>
      </w:r>
    </w:p>
    <w:p w:rsidR="00EF748E" w:rsidRPr="00A33AF3" w:rsidRDefault="00EF748E" w:rsidP="00EF748E">
      <w:pPr>
        <w:spacing w:before="192" w:line="335" w:lineRule="exact"/>
        <w:ind w:left="1152" w:right="72"/>
        <w:textAlignment w:val="baseline"/>
        <w:rPr>
          <w:rFonts w:eastAsia="Tahoma" w:cs="Arial"/>
          <w:color w:val="000000"/>
          <w:spacing w:val="9"/>
          <w:szCs w:val="24"/>
          <w:lang w:val="en-CA"/>
        </w:rPr>
      </w:pPr>
      <w:r w:rsidRPr="00A33AF3">
        <w:rPr>
          <w:rFonts w:eastAsia="Tahoma" w:cs="Arial"/>
          <w:color w:val="000000"/>
          <w:spacing w:val="9"/>
          <w:szCs w:val="24"/>
          <w:lang w:val="en-CA"/>
        </w:rPr>
        <w:t>Provinces and Quebec meet to hear relevant presentations and to compare operations and related activities. On October 26-27, 2016 Past-President Jim Kavanaugh and I attended the fourth conference in St. John</w:t>
      </w:r>
      <w:r w:rsidR="0032057D">
        <w:rPr>
          <w:rFonts w:eastAsia="Tahoma" w:cs="Arial"/>
          <w:color w:val="000000"/>
          <w:spacing w:val="9"/>
          <w:szCs w:val="24"/>
          <w:lang w:val="en-CA"/>
        </w:rPr>
        <w:t>’</w:t>
      </w:r>
      <w:r w:rsidRPr="00A33AF3">
        <w:rPr>
          <w:rFonts w:eastAsia="Tahoma" w:cs="Arial"/>
          <w:color w:val="000000"/>
          <w:spacing w:val="9"/>
          <w:szCs w:val="24"/>
          <w:lang w:val="en-CA"/>
        </w:rPr>
        <w:t>s, Newfoundland and Labrador. There were two excellent guest speakers — Dr.</w:t>
      </w:r>
      <w:r w:rsidR="0032057D">
        <w:rPr>
          <w:rFonts w:eastAsia="Tahoma" w:cs="Arial"/>
          <w:color w:val="000000"/>
          <w:spacing w:val="9"/>
          <w:szCs w:val="24"/>
          <w:lang w:val="en-CA"/>
        </w:rPr>
        <w:t> </w:t>
      </w:r>
      <w:r w:rsidRPr="00A33AF3">
        <w:rPr>
          <w:rFonts w:eastAsia="Tahoma" w:cs="Arial"/>
          <w:color w:val="000000"/>
          <w:spacing w:val="9"/>
          <w:szCs w:val="24"/>
          <w:lang w:val="en-CA"/>
        </w:rPr>
        <w:t>Patrick O</w:t>
      </w:r>
      <w:r w:rsidR="0032057D">
        <w:rPr>
          <w:rFonts w:eastAsia="Tahoma" w:cs="Arial"/>
          <w:color w:val="000000"/>
          <w:spacing w:val="9"/>
          <w:szCs w:val="24"/>
          <w:lang w:val="en-CA"/>
        </w:rPr>
        <w:t>’</w:t>
      </w:r>
      <w:r w:rsidRPr="00A33AF3">
        <w:rPr>
          <w:rFonts w:eastAsia="Tahoma" w:cs="Arial"/>
          <w:color w:val="000000"/>
          <w:spacing w:val="9"/>
          <w:szCs w:val="24"/>
          <w:lang w:val="en-CA"/>
        </w:rPr>
        <w:t xml:space="preserve">Shea who spoke on Medical Assistance </w:t>
      </w:r>
      <w:r w:rsidR="0032057D">
        <w:rPr>
          <w:rFonts w:eastAsia="Tahoma" w:cs="Arial"/>
          <w:color w:val="000000"/>
          <w:spacing w:val="9"/>
          <w:szCs w:val="24"/>
          <w:lang w:val="en-CA"/>
        </w:rPr>
        <w:t>i</w:t>
      </w:r>
      <w:r w:rsidRPr="00A33AF3">
        <w:rPr>
          <w:rFonts w:eastAsia="Tahoma" w:cs="Arial"/>
          <w:color w:val="000000"/>
          <w:spacing w:val="9"/>
          <w:szCs w:val="24"/>
          <w:lang w:val="en-CA"/>
        </w:rPr>
        <w:t>n Dying and Bob Dowden who spoke on An Overview of Prescription Drug Trends. One of the highlights of the event was the Newfoundland</w:t>
      </w:r>
      <w:r w:rsidR="0032057D">
        <w:rPr>
          <w:rFonts w:eastAsia="Tahoma" w:cs="Arial"/>
          <w:color w:val="000000"/>
          <w:spacing w:val="9"/>
          <w:szCs w:val="24"/>
          <w:lang w:val="en-CA"/>
        </w:rPr>
        <w:t>-</w:t>
      </w:r>
      <w:r w:rsidRPr="00A33AF3">
        <w:rPr>
          <w:rFonts w:eastAsia="Tahoma" w:cs="Arial"/>
          <w:color w:val="000000"/>
          <w:spacing w:val="9"/>
          <w:szCs w:val="24"/>
          <w:lang w:val="en-CA"/>
        </w:rPr>
        <w:t xml:space="preserve">style kitchen party where the mainlanders were </w:t>
      </w:r>
      <w:r w:rsidR="0032057D">
        <w:rPr>
          <w:rFonts w:eastAsia="Tahoma" w:cs="Arial"/>
          <w:color w:val="000000"/>
          <w:spacing w:val="9"/>
          <w:szCs w:val="24"/>
          <w:lang w:val="en-CA"/>
        </w:rPr>
        <w:t>“</w:t>
      </w:r>
      <w:r w:rsidRPr="00A33AF3">
        <w:rPr>
          <w:rFonts w:eastAsia="Tahoma" w:cs="Arial"/>
          <w:color w:val="000000"/>
          <w:spacing w:val="9"/>
          <w:szCs w:val="24"/>
          <w:lang w:val="en-CA"/>
        </w:rPr>
        <w:t>screeched in</w:t>
      </w:r>
      <w:r w:rsidR="0032057D">
        <w:rPr>
          <w:rFonts w:eastAsia="Tahoma" w:cs="Arial"/>
          <w:color w:val="000000"/>
          <w:spacing w:val="9"/>
          <w:szCs w:val="24"/>
          <w:lang w:val="en-CA"/>
        </w:rPr>
        <w:t>”</w:t>
      </w:r>
      <w:r w:rsidRPr="00A33AF3">
        <w:rPr>
          <w:rFonts w:eastAsia="Tahoma" w:cs="Arial"/>
          <w:color w:val="000000"/>
          <w:spacing w:val="9"/>
          <w:szCs w:val="24"/>
          <w:lang w:val="en-CA"/>
        </w:rPr>
        <w:t xml:space="preserve"> and provided with an honorary Newfoundland certificate.</w:t>
      </w:r>
    </w:p>
    <w:p w:rsidR="00EF748E" w:rsidRPr="00A33AF3" w:rsidRDefault="00EF748E" w:rsidP="00EF748E">
      <w:pPr>
        <w:numPr>
          <w:ilvl w:val="0"/>
          <w:numId w:val="29"/>
        </w:numPr>
        <w:tabs>
          <w:tab w:val="clear" w:pos="720"/>
          <w:tab w:val="left" w:pos="792"/>
        </w:tabs>
        <w:spacing w:before="285" w:after="0" w:line="256" w:lineRule="exact"/>
        <w:ind w:left="432"/>
        <w:textAlignment w:val="baseline"/>
        <w:rPr>
          <w:rFonts w:eastAsia="Tahoma" w:cs="Arial"/>
          <w:b/>
          <w:color w:val="000000"/>
          <w:spacing w:val="-1"/>
          <w:szCs w:val="24"/>
          <w:lang w:val="en-CA"/>
        </w:rPr>
      </w:pPr>
      <w:r w:rsidRPr="00A33AF3">
        <w:rPr>
          <w:rFonts w:eastAsia="Tahoma" w:cs="Arial"/>
          <w:b/>
          <w:color w:val="000000"/>
          <w:spacing w:val="-1"/>
          <w:szCs w:val="24"/>
          <w:lang w:val="en-CA"/>
        </w:rPr>
        <w:t>Declaration of Agreement Concerning a National Health Care Strategy for Seniors</w:t>
      </w:r>
    </w:p>
    <w:p w:rsidR="00EF748E" w:rsidRPr="00A33AF3" w:rsidRDefault="00EF748E" w:rsidP="00EF748E">
      <w:pPr>
        <w:spacing w:before="197" w:line="336" w:lineRule="exact"/>
        <w:ind w:left="1152" w:right="72"/>
        <w:textAlignment w:val="baseline"/>
        <w:rPr>
          <w:rFonts w:eastAsia="Tahoma" w:cs="Arial"/>
          <w:color w:val="000000"/>
          <w:spacing w:val="8"/>
          <w:szCs w:val="24"/>
          <w:lang w:val="en-CA"/>
        </w:rPr>
      </w:pPr>
      <w:r w:rsidRPr="00A33AF3">
        <w:rPr>
          <w:rFonts w:eastAsia="Tahoma" w:cs="Arial"/>
          <w:color w:val="000000"/>
          <w:spacing w:val="8"/>
          <w:szCs w:val="24"/>
          <w:lang w:val="en-CA"/>
        </w:rPr>
        <w:t>The RTO Executive endorsed the Declaration at its August 9, 2016</w:t>
      </w:r>
      <w:r w:rsidR="0032057D">
        <w:rPr>
          <w:rFonts w:eastAsia="Tahoma" w:cs="Arial"/>
          <w:color w:val="000000"/>
          <w:spacing w:val="8"/>
          <w:szCs w:val="24"/>
          <w:lang w:val="en-CA"/>
        </w:rPr>
        <w:t xml:space="preserve">, </w:t>
      </w:r>
      <w:r w:rsidRPr="00A33AF3">
        <w:rPr>
          <w:rFonts w:eastAsia="Tahoma" w:cs="Arial"/>
          <w:color w:val="000000"/>
          <w:spacing w:val="8"/>
          <w:szCs w:val="24"/>
          <w:lang w:val="en-CA"/>
        </w:rPr>
        <w:t>Strategic Planning meeting. The declaration was presented to the eight other organizations in the Seniors Advisory Council of Nova Scotia on O</w:t>
      </w:r>
      <w:bookmarkStart w:id="0" w:name="_GoBack"/>
      <w:bookmarkEnd w:id="0"/>
      <w:r w:rsidRPr="00A33AF3">
        <w:rPr>
          <w:rFonts w:eastAsia="Tahoma" w:cs="Arial"/>
          <w:color w:val="000000"/>
          <w:spacing w:val="8"/>
          <w:szCs w:val="24"/>
          <w:lang w:val="en-CA"/>
        </w:rPr>
        <w:t>ctober 18, 2016. Five of the organizations — Caregivers Nova Scotia, the Nova Scotia Retired Employees Association, the Federation of Senior Citizens and Pensioners of Nova Scotia and Community Links have endorsed the declaration.</w:t>
      </w:r>
    </w:p>
    <w:p w:rsidR="00EF748E" w:rsidRPr="00A33AF3" w:rsidRDefault="00EF748E" w:rsidP="00EF748E">
      <w:pPr>
        <w:numPr>
          <w:ilvl w:val="0"/>
          <w:numId w:val="29"/>
        </w:numPr>
        <w:tabs>
          <w:tab w:val="clear" w:pos="720"/>
          <w:tab w:val="left" w:pos="792"/>
        </w:tabs>
        <w:spacing w:before="288" w:after="0" w:line="259" w:lineRule="exact"/>
        <w:ind w:left="432"/>
        <w:textAlignment w:val="baseline"/>
        <w:rPr>
          <w:rFonts w:eastAsia="Tahoma" w:cs="Arial"/>
          <w:b/>
          <w:color w:val="000000"/>
          <w:spacing w:val="-2"/>
          <w:szCs w:val="24"/>
          <w:lang w:val="en-CA"/>
        </w:rPr>
      </w:pPr>
      <w:r w:rsidRPr="00A33AF3">
        <w:rPr>
          <w:rFonts w:eastAsia="Tahoma" w:cs="Arial"/>
          <w:b/>
          <w:color w:val="000000"/>
          <w:spacing w:val="-2"/>
          <w:szCs w:val="24"/>
          <w:lang w:val="en-CA"/>
        </w:rPr>
        <w:t>Seniors Advisory Council of Nova Scotia</w:t>
      </w:r>
    </w:p>
    <w:p w:rsidR="00EF748E" w:rsidRPr="00A33AF3" w:rsidRDefault="00EF748E" w:rsidP="00EF748E">
      <w:pPr>
        <w:spacing w:before="189" w:line="338" w:lineRule="exact"/>
        <w:ind w:left="1152" w:right="72"/>
        <w:textAlignment w:val="baseline"/>
        <w:rPr>
          <w:rFonts w:eastAsia="Tahoma" w:cs="Arial"/>
          <w:color w:val="000000"/>
          <w:spacing w:val="10"/>
          <w:szCs w:val="24"/>
          <w:lang w:val="en-CA"/>
        </w:rPr>
      </w:pPr>
      <w:r w:rsidRPr="00A33AF3">
        <w:rPr>
          <w:rFonts w:eastAsia="Tahoma" w:cs="Arial"/>
          <w:color w:val="000000"/>
          <w:spacing w:val="10"/>
          <w:szCs w:val="24"/>
          <w:lang w:val="en-CA"/>
        </w:rPr>
        <w:t>In the Spring of 2016 the Department of Seniors commenced a wide</w:t>
      </w:r>
      <w:r w:rsidR="0032057D">
        <w:rPr>
          <w:rFonts w:eastAsia="Tahoma" w:cs="Arial"/>
          <w:color w:val="000000"/>
          <w:spacing w:val="10"/>
          <w:szCs w:val="24"/>
          <w:lang w:val="en-CA"/>
        </w:rPr>
        <w:t>-</w:t>
      </w:r>
      <w:r w:rsidRPr="00A33AF3">
        <w:rPr>
          <w:rFonts w:eastAsia="Tahoma" w:cs="Arial"/>
          <w:color w:val="000000"/>
          <w:spacing w:val="10"/>
          <w:szCs w:val="24"/>
          <w:lang w:val="en-CA"/>
        </w:rPr>
        <w:t>ranging project</w:t>
      </w:r>
      <w:r w:rsidR="0032057D">
        <w:rPr>
          <w:rFonts w:eastAsia="Tahoma" w:cs="Arial"/>
          <w:color w:val="000000"/>
          <w:spacing w:val="10"/>
          <w:szCs w:val="24"/>
          <w:lang w:val="en-CA"/>
        </w:rPr>
        <w:t xml:space="preserve">. </w:t>
      </w:r>
      <w:r w:rsidRPr="00A33AF3">
        <w:rPr>
          <w:rFonts w:eastAsia="Tahoma" w:cs="Arial"/>
          <w:color w:val="000000"/>
          <w:spacing w:val="10"/>
          <w:szCs w:val="24"/>
          <w:lang w:val="en-CA"/>
        </w:rPr>
        <w:t>t</w:t>
      </w:r>
      <w:r w:rsidR="0032057D">
        <w:rPr>
          <w:rFonts w:eastAsia="Tahoma" w:cs="Arial"/>
          <w:color w:val="000000"/>
          <w:spacing w:val="10"/>
          <w:szCs w:val="24"/>
          <w:lang w:val="en-CA"/>
        </w:rPr>
        <w:t>o</w:t>
      </w:r>
      <w:r w:rsidRPr="00A33AF3">
        <w:rPr>
          <w:rFonts w:eastAsia="Tahoma" w:cs="Arial"/>
          <w:color w:val="000000"/>
          <w:spacing w:val="10"/>
          <w:szCs w:val="24"/>
          <w:lang w:val="en-CA"/>
        </w:rPr>
        <w:t xml:space="preserve"> recognize the contributions that seniors provide and to help government integrate new thinking about older adults and their importance to the province. The following committees were established to provide recommendations on the following issues:</w:t>
      </w:r>
    </w:p>
    <w:p w:rsidR="00EF748E" w:rsidRPr="00A33AF3" w:rsidRDefault="00EF748E" w:rsidP="0032057D">
      <w:pPr>
        <w:numPr>
          <w:ilvl w:val="0"/>
          <w:numId w:val="31"/>
        </w:numPr>
        <w:tabs>
          <w:tab w:val="left" w:pos="1512"/>
        </w:tabs>
        <w:spacing w:before="242" w:after="0" w:line="270" w:lineRule="exact"/>
        <w:ind w:right="144" w:hanging="360"/>
        <w:textAlignment w:val="baseline"/>
        <w:rPr>
          <w:rFonts w:eastAsia="Tahoma" w:cs="Arial"/>
          <w:color w:val="000000"/>
          <w:szCs w:val="24"/>
          <w:lang w:val="en-CA"/>
        </w:rPr>
      </w:pPr>
      <w:r w:rsidRPr="00A33AF3">
        <w:rPr>
          <w:rFonts w:eastAsia="Tahoma" w:cs="Arial"/>
          <w:color w:val="000000"/>
          <w:szCs w:val="24"/>
          <w:lang w:val="en-CA"/>
        </w:rPr>
        <w:t>Recognize, promote and support older adults to engage in paid and/or volunteer work and participate in the economy</w:t>
      </w:r>
    </w:p>
    <w:p w:rsidR="00EF748E" w:rsidRPr="00A33AF3" w:rsidRDefault="00EF748E" w:rsidP="0032057D">
      <w:pPr>
        <w:numPr>
          <w:ilvl w:val="0"/>
          <w:numId w:val="31"/>
        </w:numPr>
        <w:tabs>
          <w:tab w:val="left" w:pos="1512"/>
        </w:tabs>
        <w:spacing w:before="20" w:after="0" w:line="249" w:lineRule="exact"/>
        <w:ind w:hanging="360"/>
        <w:textAlignment w:val="baseline"/>
        <w:rPr>
          <w:rFonts w:eastAsia="Tahoma" w:cs="Arial"/>
          <w:color w:val="000000"/>
          <w:szCs w:val="24"/>
          <w:lang w:val="en-CA"/>
        </w:rPr>
      </w:pPr>
      <w:r w:rsidRPr="00A33AF3">
        <w:rPr>
          <w:rFonts w:eastAsia="Tahoma" w:cs="Arial"/>
          <w:color w:val="000000"/>
          <w:szCs w:val="24"/>
          <w:lang w:val="en-CA"/>
        </w:rPr>
        <w:t>Create the conditions for older adults to age in place in their homes and communities</w:t>
      </w:r>
    </w:p>
    <w:p w:rsidR="00EF748E" w:rsidRPr="00A33AF3" w:rsidRDefault="00EF748E" w:rsidP="0032057D">
      <w:pPr>
        <w:numPr>
          <w:ilvl w:val="0"/>
          <w:numId w:val="31"/>
        </w:numPr>
        <w:tabs>
          <w:tab w:val="left" w:pos="1512"/>
        </w:tabs>
        <w:spacing w:before="25" w:after="0" w:line="249" w:lineRule="exact"/>
        <w:ind w:hanging="360"/>
        <w:textAlignment w:val="baseline"/>
        <w:rPr>
          <w:rFonts w:eastAsia="Tahoma" w:cs="Arial"/>
          <w:color w:val="000000"/>
          <w:szCs w:val="24"/>
          <w:lang w:val="en-CA"/>
        </w:rPr>
      </w:pPr>
      <w:r w:rsidRPr="00A33AF3">
        <w:rPr>
          <w:rFonts w:eastAsia="Tahoma" w:cs="Arial"/>
          <w:color w:val="000000"/>
          <w:szCs w:val="24"/>
          <w:lang w:val="en-CA"/>
        </w:rPr>
        <w:t>Help older adults to live healthier lives</w:t>
      </w:r>
    </w:p>
    <w:p w:rsidR="00EF748E" w:rsidRPr="00A33AF3" w:rsidRDefault="00EF748E" w:rsidP="00EF748E">
      <w:pPr>
        <w:spacing w:before="201" w:line="310" w:lineRule="exact"/>
        <w:ind w:left="1152"/>
        <w:textAlignment w:val="baseline"/>
        <w:rPr>
          <w:rFonts w:eastAsia="Tahoma" w:cs="Arial"/>
          <w:color w:val="000000"/>
          <w:szCs w:val="24"/>
          <w:lang w:val="en-CA"/>
        </w:rPr>
      </w:pPr>
      <w:r w:rsidRPr="00A33AF3">
        <w:rPr>
          <w:rFonts w:eastAsia="Tahoma" w:cs="Arial"/>
          <w:color w:val="000000"/>
          <w:szCs w:val="24"/>
          <w:lang w:val="en-CA"/>
        </w:rPr>
        <w:t>Over 100 recommendations were produced by the three committees and from researchers at the Centre on Aging from Mount St.</w:t>
      </w:r>
      <w:r w:rsidR="0032057D">
        <w:rPr>
          <w:rFonts w:eastAsia="Tahoma" w:cs="Arial"/>
          <w:color w:val="000000"/>
          <w:szCs w:val="24"/>
          <w:lang w:val="en-CA"/>
        </w:rPr>
        <w:t> </w:t>
      </w:r>
      <w:r w:rsidRPr="00A33AF3">
        <w:rPr>
          <w:rFonts w:eastAsia="Tahoma" w:cs="Arial"/>
          <w:color w:val="000000"/>
          <w:szCs w:val="24"/>
          <w:lang w:val="en-CA"/>
        </w:rPr>
        <w:t>Vincent University who Ied</w:t>
      </w:r>
      <w:r w:rsidR="0032057D">
        <w:rPr>
          <w:rFonts w:eastAsia="Tahoma" w:cs="Arial"/>
          <w:color w:val="000000"/>
          <w:szCs w:val="24"/>
          <w:lang w:val="en-CA"/>
        </w:rPr>
        <w:t> </w:t>
      </w:r>
      <w:r w:rsidRPr="00A33AF3">
        <w:rPr>
          <w:rFonts w:eastAsia="Tahoma" w:cs="Arial"/>
          <w:color w:val="000000"/>
          <w:szCs w:val="24"/>
          <w:lang w:val="en-CA"/>
        </w:rPr>
        <w:t xml:space="preserve">16 public presentations and reviewed the on-line surveys. The Advisory Committee </w:t>
      </w:r>
      <w:r w:rsidRPr="00A33AF3">
        <w:rPr>
          <w:rFonts w:eastAsia="Tahoma" w:cs="Arial"/>
          <w:color w:val="000000"/>
          <w:szCs w:val="24"/>
          <w:lang w:val="en-CA"/>
        </w:rPr>
        <w:lastRenderedPageBreak/>
        <w:t xml:space="preserve">pared the number ta 50 recommendations and called the document </w:t>
      </w:r>
      <w:r w:rsidRPr="00A33AF3">
        <w:rPr>
          <w:rFonts w:eastAsia="Tahoma" w:cs="Arial"/>
          <w:b/>
          <w:color w:val="000000"/>
          <w:szCs w:val="24"/>
          <w:lang w:val="en-CA"/>
        </w:rPr>
        <w:t xml:space="preserve">SHIFT-Action Plan for </w:t>
      </w:r>
      <w:r w:rsidR="0032057D">
        <w:rPr>
          <w:rFonts w:eastAsia="Tahoma" w:cs="Arial"/>
          <w:b/>
          <w:color w:val="000000"/>
          <w:szCs w:val="24"/>
          <w:lang w:val="en-CA"/>
        </w:rPr>
        <w:t>a</w:t>
      </w:r>
      <w:r w:rsidRPr="00A33AF3">
        <w:rPr>
          <w:rFonts w:eastAsia="Tahoma" w:cs="Arial"/>
          <w:b/>
          <w:color w:val="000000"/>
          <w:szCs w:val="24"/>
          <w:lang w:val="en-CA"/>
        </w:rPr>
        <w:t xml:space="preserve">n Aging Population </w:t>
      </w:r>
      <w:r w:rsidRPr="00A33AF3">
        <w:rPr>
          <w:rFonts w:eastAsia="Tahoma" w:cs="Arial"/>
          <w:color w:val="000000"/>
          <w:szCs w:val="24"/>
          <w:lang w:val="en-CA"/>
        </w:rPr>
        <w:t>which was provided to government in October 2016. The Premier announced on March 30, 2017</w:t>
      </w:r>
      <w:r w:rsidR="0032057D">
        <w:rPr>
          <w:rFonts w:eastAsia="Tahoma" w:cs="Arial"/>
          <w:color w:val="000000"/>
          <w:szCs w:val="24"/>
          <w:lang w:val="en-CA"/>
        </w:rPr>
        <w:t xml:space="preserve">, </w:t>
      </w:r>
      <w:r w:rsidRPr="00A33AF3">
        <w:rPr>
          <w:rFonts w:eastAsia="Tahoma" w:cs="Arial"/>
          <w:color w:val="000000"/>
          <w:szCs w:val="24"/>
          <w:lang w:val="en-CA"/>
        </w:rPr>
        <w:t>that all recommendations were approved by government and will now be placed in various departments business plans to be implemented over the next three years.</w:t>
      </w:r>
    </w:p>
    <w:p w:rsidR="0065778B" w:rsidRPr="00A33AF3" w:rsidRDefault="0065778B" w:rsidP="00EF748E">
      <w:pPr>
        <w:pStyle w:val="Paragraphedeliste"/>
        <w:widowControl w:val="0"/>
        <w:spacing w:line="240" w:lineRule="auto"/>
        <w:ind w:left="708"/>
        <w:jc w:val="both"/>
        <w:rPr>
          <w:rFonts w:cs="Arial"/>
          <w:szCs w:val="24"/>
          <w:lang w:val="en-CA"/>
        </w:rPr>
      </w:pPr>
    </w:p>
    <w:p w:rsidR="0065778B" w:rsidRPr="00A33AF3" w:rsidRDefault="0065778B" w:rsidP="0065778B">
      <w:pPr>
        <w:pStyle w:val="Paragraphedeliste"/>
        <w:widowControl w:val="0"/>
        <w:numPr>
          <w:ilvl w:val="0"/>
          <w:numId w:val="5"/>
        </w:numPr>
        <w:spacing w:after="0" w:line="240" w:lineRule="auto"/>
        <w:jc w:val="both"/>
        <w:rPr>
          <w:rFonts w:cs="Arial"/>
          <w:b/>
          <w:szCs w:val="24"/>
          <w:lang w:val="en-US"/>
        </w:rPr>
      </w:pPr>
      <w:r w:rsidRPr="00A33AF3">
        <w:rPr>
          <w:rFonts w:cs="Arial"/>
          <w:b/>
          <w:szCs w:val="24"/>
          <w:lang w:val="en-US"/>
        </w:rPr>
        <w:t>AGM Motions from your Organization to the ACER-CART AGM.</w:t>
      </w:r>
    </w:p>
    <w:p w:rsidR="0065778B" w:rsidRPr="00A33AF3" w:rsidRDefault="0065778B" w:rsidP="0065778B">
      <w:pPr>
        <w:pStyle w:val="Paragraphedeliste"/>
        <w:widowControl w:val="0"/>
        <w:spacing w:line="240" w:lineRule="auto"/>
        <w:jc w:val="both"/>
        <w:rPr>
          <w:rFonts w:cs="Arial"/>
          <w:szCs w:val="24"/>
          <w:lang w:val="en-US"/>
        </w:rPr>
      </w:pPr>
    </w:p>
    <w:p w:rsidR="0065778B" w:rsidRPr="00A33AF3" w:rsidRDefault="0065778B" w:rsidP="0065778B">
      <w:pPr>
        <w:pStyle w:val="Paragraphedeliste"/>
        <w:widowControl w:val="0"/>
        <w:numPr>
          <w:ilvl w:val="0"/>
          <w:numId w:val="19"/>
        </w:numPr>
        <w:spacing w:after="0" w:line="240" w:lineRule="auto"/>
        <w:jc w:val="both"/>
        <w:rPr>
          <w:rFonts w:cs="Arial"/>
          <w:szCs w:val="24"/>
        </w:rPr>
      </w:pPr>
      <w:r w:rsidRPr="00A33AF3">
        <w:rPr>
          <w:rFonts w:cs="Arial"/>
          <w:szCs w:val="24"/>
        </w:rPr>
        <w:t>NIL</w:t>
      </w:r>
    </w:p>
    <w:p w:rsidR="00CE07B9" w:rsidRPr="00A33AF3" w:rsidRDefault="00CE07B9" w:rsidP="008A263E">
      <w:pPr>
        <w:widowControl w:val="0"/>
        <w:spacing w:after="0"/>
        <w:rPr>
          <w:rFonts w:cs="Arial"/>
          <w:b/>
          <w:szCs w:val="24"/>
          <w:lang w:val="en-CA"/>
        </w:rPr>
      </w:pPr>
    </w:p>
    <w:sectPr w:rsidR="00CE07B9" w:rsidRPr="00A33AF3" w:rsidSect="006B0ED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EA1" w:rsidRDefault="00C41EA1" w:rsidP="009C5D65">
      <w:pPr>
        <w:spacing w:after="0" w:line="240" w:lineRule="auto"/>
      </w:pPr>
      <w:r>
        <w:separator/>
      </w:r>
    </w:p>
  </w:endnote>
  <w:endnote w:type="continuationSeparator" w:id="0">
    <w:p w:rsidR="00C41EA1" w:rsidRDefault="00C41EA1"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7D" w:rsidRDefault="0032057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9C5D65" w:rsidRPr="00EF748E" w:rsidRDefault="00BF665F" w:rsidP="00EF748E">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 xml:space="preserve">ge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32057D" w:rsidRPr="0032057D">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EF748E">
      <w:rPr>
        <w:sz w:val="20"/>
        <w:szCs w:val="20"/>
      </w:rPr>
      <w:t>AGM17</w:t>
    </w:r>
    <w:r w:rsidRPr="00BF665F">
      <w:rPr>
        <w:sz w:val="20"/>
        <w:szCs w:val="20"/>
      </w:rPr>
      <w:t>-T</w:t>
    </w:r>
    <w:r w:rsidR="005C240D">
      <w:rPr>
        <w:sz w:val="20"/>
        <w:szCs w:val="20"/>
      </w:rPr>
      <w:t>9</w:t>
    </w:r>
    <w:r w:rsidR="00DE635D">
      <w:rPr>
        <w:sz w:val="20"/>
        <w:szCs w:val="20"/>
      </w:rPr>
      <w:t>-0</w:t>
    </w:r>
    <w:r w:rsidR="00EF748E">
      <w:rPr>
        <w:sz w:val="20"/>
        <w:szCs w:val="20"/>
      </w:rPr>
      <w:t>04 en</w:t>
    </w:r>
  </w:p>
  <w:p w:rsidR="00000000" w:rsidRDefault="003205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7D" w:rsidRDefault="003205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EA1" w:rsidRDefault="00C41EA1" w:rsidP="009C5D65">
      <w:pPr>
        <w:spacing w:after="0" w:line="240" w:lineRule="auto"/>
      </w:pPr>
      <w:r>
        <w:separator/>
      </w:r>
    </w:p>
  </w:footnote>
  <w:footnote w:type="continuationSeparator" w:id="0">
    <w:p w:rsidR="00C41EA1" w:rsidRDefault="00C41EA1"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7D" w:rsidRDefault="003205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7D" w:rsidRDefault="0032057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7D" w:rsidRDefault="003205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886"/>
    <w:multiLevelType w:val="hybridMultilevel"/>
    <w:tmpl w:val="436624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85977F9"/>
    <w:multiLevelType w:val="hybridMultilevel"/>
    <w:tmpl w:val="59A698F8"/>
    <w:lvl w:ilvl="0" w:tplc="7A7A3660">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8726F9"/>
    <w:multiLevelType w:val="multilevel"/>
    <w:tmpl w:val="C430FE1E"/>
    <w:lvl w:ilvl="0">
      <w:start w:val="6"/>
      <w:numFmt w:val="lowerLetter"/>
      <w:lvlText w:val="(%1)"/>
      <w:lvlJc w:val="left"/>
      <w:pPr>
        <w:tabs>
          <w:tab w:val="left" w:pos="720"/>
        </w:tabs>
        <w:ind w:left="720"/>
      </w:pPr>
      <w:rPr>
        <w:rFonts w:ascii="Tahoma" w:eastAsia="Tahoma" w:hAnsi="Tahoma"/>
        <w:b/>
        <w:strike w:val="0"/>
        <w:color w:val="000000"/>
        <w:spacing w:val="-1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767EA"/>
    <w:multiLevelType w:val="multilevel"/>
    <w:tmpl w:val="73E6CA3C"/>
    <w:lvl w:ilvl="0">
      <w:start w:val="1"/>
      <w:numFmt w:val="decimal"/>
      <w:lvlText w:val="%1."/>
      <w:lvlJc w:val="left"/>
      <w:pPr>
        <w:tabs>
          <w:tab w:val="left" w:pos="1428"/>
        </w:tabs>
        <w:ind w:left="1428"/>
      </w:pPr>
      <w:rPr>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C745A8"/>
    <w:multiLevelType w:val="hybridMultilevel"/>
    <w:tmpl w:val="05AE45BC"/>
    <w:lvl w:ilvl="0" w:tplc="10090001">
      <w:start w:val="1"/>
      <w:numFmt w:val="bullet"/>
      <w:lvlText w:val=""/>
      <w:lvlJc w:val="left"/>
      <w:pPr>
        <w:ind w:left="1776" w:hanging="360"/>
      </w:pPr>
      <w:rPr>
        <w:rFonts w:ascii="Symbol" w:hAnsi="Symbol"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5" w15:restartNumberingAfterBreak="0">
    <w:nsid w:val="15CF59A7"/>
    <w:multiLevelType w:val="hybridMultilevel"/>
    <w:tmpl w:val="A796A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D63BF3"/>
    <w:multiLevelType w:val="hybridMultilevel"/>
    <w:tmpl w:val="21B2251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77A34B3"/>
    <w:multiLevelType w:val="hybridMultilevel"/>
    <w:tmpl w:val="DD4C67EA"/>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8" w15:restartNumberingAfterBreak="0">
    <w:nsid w:val="2AB81515"/>
    <w:multiLevelType w:val="multilevel"/>
    <w:tmpl w:val="E560599A"/>
    <w:lvl w:ilvl="0">
      <w:start w:val="1"/>
      <w:numFmt w:val="decimal"/>
      <w:lvlText w:val="%1."/>
      <w:lvlJc w:val="left"/>
      <w:pPr>
        <w:tabs>
          <w:tab w:val="left" w:pos="720"/>
        </w:tabs>
        <w:ind w:left="720"/>
      </w:pPr>
      <w:rPr>
        <w:rFonts w:ascii="Tahoma" w:eastAsia="Tahoma" w:hAnsi="Tahoma"/>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F229F8"/>
    <w:multiLevelType w:val="hybridMultilevel"/>
    <w:tmpl w:val="A71E9F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0CB2562"/>
    <w:multiLevelType w:val="hybridMultilevel"/>
    <w:tmpl w:val="DBE8D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1705EF"/>
    <w:multiLevelType w:val="hybridMultilevel"/>
    <w:tmpl w:val="2084B52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21D40EF"/>
    <w:multiLevelType w:val="multilevel"/>
    <w:tmpl w:val="BFB2B598"/>
    <w:lvl w:ilvl="0">
      <w:start w:val="2"/>
      <w:numFmt w:val="lowerLetter"/>
      <w:lvlText w:val="(%1)"/>
      <w:lvlJc w:val="left"/>
      <w:pPr>
        <w:tabs>
          <w:tab w:val="left" w:pos="1068"/>
        </w:tabs>
        <w:ind w:left="1068"/>
      </w:pPr>
      <w:rPr>
        <w:rFonts w:ascii="Tahoma" w:eastAsia="Tahoma" w:hAnsi="Tahoma"/>
        <w:b/>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0D509D"/>
    <w:multiLevelType w:val="hybridMultilevel"/>
    <w:tmpl w:val="A6104A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A1E47E4"/>
    <w:multiLevelType w:val="hybridMultilevel"/>
    <w:tmpl w:val="3092DF44"/>
    <w:lvl w:ilvl="0" w:tplc="0C0C0017">
      <w:start w:val="1"/>
      <w:numFmt w:val="lowerLetter"/>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5" w15:restartNumberingAfterBreak="0">
    <w:nsid w:val="40C21C86"/>
    <w:multiLevelType w:val="hybridMultilevel"/>
    <w:tmpl w:val="D76CC2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4E26679"/>
    <w:multiLevelType w:val="hybridMultilevel"/>
    <w:tmpl w:val="8BCC722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4AC41346"/>
    <w:multiLevelType w:val="hybridMultilevel"/>
    <w:tmpl w:val="380A2580"/>
    <w:lvl w:ilvl="0" w:tplc="0C0C0017">
      <w:start w:val="1"/>
      <w:numFmt w:val="lowerLetter"/>
      <w:lvlText w:val="%1)"/>
      <w:lvlJc w:val="left"/>
      <w:pPr>
        <w:ind w:left="1776" w:hanging="360"/>
      </w:pPr>
    </w:lvl>
    <w:lvl w:ilvl="1" w:tplc="0C0C0019">
      <w:start w:val="1"/>
      <w:numFmt w:val="lowerLetter"/>
      <w:lvlText w:val="%2."/>
      <w:lvlJc w:val="left"/>
      <w:pPr>
        <w:ind w:left="2496" w:hanging="360"/>
      </w:pPr>
    </w:lvl>
    <w:lvl w:ilvl="2" w:tplc="0C0C001B">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8" w15:restartNumberingAfterBreak="0">
    <w:nsid w:val="4FA65A90"/>
    <w:multiLevelType w:val="hybridMultilevel"/>
    <w:tmpl w:val="832249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0A164CB"/>
    <w:multiLevelType w:val="hybridMultilevel"/>
    <w:tmpl w:val="0ADE4D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9433331"/>
    <w:multiLevelType w:val="hybridMultilevel"/>
    <w:tmpl w:val="2606265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C810840"/>
    <w:multiLevelType w:val="hybridMultilevel"/>
    <w:tmpl w:val="446096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4B36C20"/>
    <w:multiLevelType w:val="hybridMultilevel"/>
    <w:tmpl w:val="9FD64B30"/>
    <w:lvl w:ilvl="0" w:tplc="10090001">
      <w:start w:val="1"/>
      <w:numFmt w:val="bullet"/>
      <w:lvlText w:val=""/>
      <w:lvlJc w:val="left"/>
      <w:pPr>
        <w:ind w:left="1776" w:hanging="360"/>
      </w:pPr>
      <w:rPr>
        <w:rFonts w:ascii="Symbol" w:hAnsi="Symbol"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23" w15:restartNumberingAfterBreak="0">
    <w:nsid w:val="65193186"/>
    <w:multiLevelType w:val="hybridMultilevel"/>
    <w:tmpl w:val="E9060AC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4" w15:restartNumberingAfterBreak="0">
    <w:nsid w:val="66E659C4"/>
    <w:multiLevelType w:val="hybridMultilevel"/>
    <w:tmpl w:val="1D9067C2"/>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A3118F1"/>
    <w:multiLevelType w:val="hybridMultilevel"/>
    <w:tmpl w:val="04161A3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15:restartNumberingAfterBreak="0">
    <w:nsid w:val="6AE22FB8"/>
    <w:multiLevelType w:val="hybridMultilevel"/>
    <w:tmpl w:val="566A95F2"/>
    <w:lvl w:ilvl="0" w:tplc="10090019">
      <w:start w:val="1"/>
      <w:numFmt w:val="lowerLetter"/>
      <w:lvlText w:val="%1."/>
      <w:lvlJc w:val="left"/>
      <w:pPr>
        <w:ind w:left="720" w:hanging="360"/>
      </w:pPr>
    </w:lvl>
    <w:lvl w:ilvl="1" w:tplc="F35EE81C">
      <w:start w:val="1"/>
      <w:numFmt w:val="lowerLetter"/>
      <w:lvlText w:val="%2)"/>
      <w:lvlJc w:val="left"/>
      <w:pPr>
        <w:ind w:left="1440" w:hanging="360"/>
      </w:pPr>
      <w:rPr>
        <w:rFonts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EB56BE3"/>
    <w:multiLevelType w:val="hybridMultilevel"/>
    <w:tmpl w:val="526E9E9A"/>
    <w:lvl w:ilvl="0" w:tplc="0C0C001B">
      <w:start w:val="1"/>
      <w:numFmt w:val="lowerRoman"/>
      <w:lvlText w:val="%1."/>
      <w:lvlJc w:val="right"/>
      <w:pPr>
        <w:ind w:left="1776" w:hanging="360"/>
      </w:pPr>
      <w:rPr>
        <w:rFonts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28" w15:restartNumberingAfterBreak="0">
    <w:nsid w:val="74D156ED"/>
    <w:multiLevelType w:val="hybridMultilevel"/>
    <w:tmpl w:val="35A2DFBE"/>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9" w15:restartNumberingAfterBreak="0">
    <w:nsid w:val="7C2F715B"/>
    <w:multiLevelType w:val="hybridMultilevel"/>
    <w:tmpl w:val="F7C26BC2"/>
    <w:lvl w:ilvl="0" w:tplc="10090001">
      <w:start w:val="1"/>
      <w:numFmt w:val="bullet"/>
      <w:lvlText w:val=""/>
      <w:lvlJc w:val="left"/>
      <w:pPr>
        <w:ind w:left="1617" w:hanging="360"/>
      </w:pPr>
      <w:rPr>
        <w:rFonts w:ascii="Symbol" w:hAnsi="Symbol" w:hint="default"/>
      </w:rPr>
    </w:lvl>
    <w:lvl w:ilvl="1" w:tplc="10090003" w:tentative="1">
      <w:start w:val="1"/>
      <w:numFmt w:val="bullet"/>
      <w:lvlText w:val="o"/>
      <w:lvlJc w:val="left"/>
      <w:pPr>
        <w:ind w:left="2337" w:hanging="360"/>
      </w:pPr>
      <w:rPr>
        <w:rFonts w:ascii="Courier New" w:hAnsi="Courier New" w:cs="Courier New" w:hint="default"/>
      </w:rPr>
    </w:lvl>
    <w:lvl w:ilvl="2" w:tplc="10090005" w:tentative="1">
      <w:start w:val="1"/>
      <w:numFmt w:val="bullet"/>
      <w:lvlText w:val=""/>
      <w:lvlJc w:val="left"/>
      <w:pPr>
        <w:ind w:left="3057" w:hanging="360"/>
      </w:pPr>
      <w:rPr>
        <w:rFonts w:ascii="Wingdings" w:hAnsi="Wingdings" w:hint="default"/>
      </w:rPr>
    </w:lvl>
    <w:lvl w:ilvl="3" w:tplc="10090001" w:tentative="1">
      <w:start w:val="1"/>
      <w:numFmt w:val="bullet"/>
      <w:lvlText w:val=""/>
      <w:lvlJc w:val="left"/>
      <w:pPr>
        <w:ind w:left="3777" w:hanging="360"/>
      </w:pPr>
      <w:rPr>
        <w:rFonts w:ascii="Symbol" w:hAnsi="Symbol" w:hint="default"/>
      </w:rPr>
    </w:lvl>
    <w:lvl w:ilvl="4" w:tplc="10090003" w:tentative="1">
      <w:start w:val="1"/>
      <w:numFmt w:val="bullet"/>
      <w:lvlText w:val="o"/>
      <w:lvlJc w:val="left"/>
      <w:pPr>
        <w:ind w:left="4497" w:hanging="360"/>
      </w:pPr>
      <w:rPr>
        <w:rFonts w:ascii="Courier New" w:hAnsi="Courier New" w:cs="Courier New" w:hint="default"/>
      </w:rPr>
    </w:lvl>
    <w:lvl w:ilvl="5" w:tplc="10090005" w:tentative="1">
      <w:start w:val="1"/>
      <w:numFmt w:val="bullet"/>
      <w:lvlText w:val=""/>
      <w:lvlJc w:val="left"/>
      <w:pPr>
        <w:ind w:left="5217" w:hanging="360"/>
      </w:pPr>
      <w:rPr>
        <w:rFonts w:ascii="Wingdings" w:hAnsi="Wingdings" w:hint="default"/>
      </w:rPr>
    </w:lvl>
    <w:lvl w:ilvl="6" w:tplc="10090001" w:tentative="1">
      <w:start w:val="1"/>
      <w:numFmt w:val="bullet"/>
      <w:lvlText w:val=""/>
      <w:lvlJc w:val="left"/>
      <w:pPr>
        <w:ind w:left="5937" w:hanging="360"/>
      </w:pPr>
      <w:rPr>
        <w:rFonts w:ascii="Symbol" w:hAnsi="Symbol" w:hint="default"/>
      </w:rPr>
    </w:lvl>
    <w:lvl w:ilvl="7" w:tplc="10090003" w:tentative="1">
      <w:start w:val="1"/>
      <w:numFmt w:val="bullet"/>
      <w:lvlText w:val="o"/>
      <w:lvlJc w:val="left"/>
      <w:pPr>
        <w:ind w:left="6657" w:hanging="360"/>
      </w:pPr>
      <w:rPr>
        <w:rFonts w:ascii="Courier New" w:hAnsi="Courier New" w:cs="Courier New" w:hint="default"/>
      </w:rPr>
    </w:lvl>
    <w:lvl w:ilvl="8" w:tplc="10090005" w:tentative="1">
      <w:start w:val="1"/>
      <w:numFmt w:val="bullet"/>
      <w:lvlText w:val=""/>
      <w:lvlJc w:val="left"/>
      <w:pPr>
        <w:ind w:left="7377" w:hanging="360"/>
      </w:pPr>
      <w:rPr>
        <w:rFonts w:ascii="Wingdings" w:hAnsi="Wingdings" w:hint="default"/>
      </w:rPr>
    </w:lvl>
  </w:abstractNum>
  <w:abstractNum w:abstractNumId="30" w15:restartNumberingAfterBreak="0">
    <w:nsid w:val="7E711066"/>
    <w:multiLevelType w:val="hybridMultilevel"/>
    <w:tmpl w:val="11487104"/>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num w:numId="1">
    <w:abstractNumId w:val="11"/>
  </w:num>
  <w:num w:numId="2">
    <w:abstractNumId w:val="7"/>
  </w:num>
  <w:num w:numId="3">
    <w:abstractNumId w:val="30"/>
  </w:num>
  <w:num w:numId="4">
    <w:abstractNumId w:val="23"/>
  </w:num>
  <w:num w:numId="5">
    <w:abstractNumId w:val="15"/>
  </w:num>
  <w:num w:numId="6">
    <w:abstractNumId w:val="25"/>
  </w:num>
  <w:num w:numId="7">
    <w:abstractNumId w:val="4"/>
  </w:num>
  <w:num w:numId="8">
    <w:abstractNumId w:val="22"/>
  </w:num>
  <w:num w:numId="9">
    <w:abstractNumId w:val="10"/>
  </w:num>
  <w:num w:numId="10">
    <w:abstractNumId w:val="0"/>
  </w:num>
  <w:num w:numId="11">
    <w:abstractNumId w:val="5"/>
  </w:num>
  <w:num w:numId="12">
    <w:abstractNumId w:val="21"/>
  </w:num>
  <w:num w:numId="13">
    <w:abstractNumId w:val="20"/>
  </w:num>
  <w:num w:numId="14">
    <w:abstractNumId w:val="28"/>
  </w:num>
  <w:num w:numId="15">
    <w:abstractNumId w:val="27"/>
  </w:num>
  <w:num w:numId="16">
    <w:abstractNumId w:val="16"/>
  </w:num>
  <w:num w:numId="17">
    <w:abstractNumId w:val="13"/>
  </w:num>
  <w:num w:numId="18">
    <w:abstractNumId w:val="9"/>
  </w:num>
  <w:num w:numId="19">
    <w:abstractNumId w:val="29"/>
  </w:num>
  <w:num w:numId="20">
    <w:abstractNumId w:val="18"/>
  </w:num>
  <w:num w:numId="21">
    <w:abstractNumId w:val="26"/>
  </w:num>
  <w:num w:numId="22">
    <w:abstractNumId w:val="6"/>
  </w:num>
  <w:num w:numId="23">
    <w:abstractNumId w:val="19"/>
  </w:num>
  <w:num w:numId="24">
    <w:abstractNumId w:val="14"/>
  </w:num>
  <w:num w:numId="25">
    <w:abstractNumId w:val="1"/>
  </w:num>
  <w:num w:numId="26">
    <w:abstractNumId w:val="24"/>
  </w:num>
  <w:num w:numId="27">
    <w:abstractNumId w:val="17"/>
  </w:num>
  <w:num w:numId="28">
    <w:abstractNumId w:val="12"/>
  </w:num>
  <w:num w:numId="29">
    <w:abstractNumId w:val="2"/>
  </w:num>
  <w:num w:numId="30">
    <w:abstractNumId w:va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30337"/>
    <w:rsid w:val="00033794"/>
    <w:rsid w:val="000B7DFF"/>
    <w:rsid w:val="001466AE"/>
    <w:rsid w:val="00161C7A"/>
    <w:rsid w:val="00170D5A"/>
    <w:rsid w:val="001D65BF"/>
    <w:rsid w:val="00305696"/>
    <w:rsid w:val="0032057D"/>
    <w:rsid w:val="00323AC6"/>
    <w:rsid w:val="00335043"/>
    <w:rsid w:val="003966F8"/>
    <w:rsid w:val="004222F9"/>
    <w:rsid w:val="00461E75"/>
    <w:rsid w:val="005452CE"/>
    <w:rsid w:val="005C240D"/>
    <w:rsid w:val="00640FA5"/>
    <w:rsid w:val="0065778B"/>
    <w:rsid w:val="00682E5B"/>
    <w:rsid w:val="006A4C48"/>
    <w:rsid w:val="006B0ED4"/>
    <w:rsid w:val="00745994"/>
    <w:rsid w:val="00760581"/>
    <w:rsid w:val="007B7E2D"/>
    <w:rsid w:val="007E5E32"/>
    <w:rsid w:val="008431A3"/>
    <w:rsid w:val="0085468A"/>
    <w:rsid w:val="008749A4"/>
    <w:rsid w:val="00885AC6"/>
    <w:rsid w:val="008A263E"/>
    <w:rsid w:val="00902268"/>
    <w:rsid w:val="009C5700"/>
    <w:rsid w:val="009C5D65"/>
    <w:rsid w:val="00A33AF3"/>
    <w:rsid w:val="00A84004"/>
    <w:rsid w:val="00AA6297"/>
    <w:rsid w:val="00BF665F"/>
    <w:rsid w:val="00C30015"/>
    <w:rsid w:val="00C41EA1"/>
    <w:rsid w:val="00CE07B9"/>
    <w:rsid w:val="00CF6AB9"/>
    <w:rsid w:val="00D20D8B"/>
    <w:rsid w:val="00D93845"/>
    <w:rsid w:val="00DE635D"/>
    <w:rsid w:val="00EE4A7E"/>
    <w:rsid w:val="00EF748E"/>
    <w:rsid w:val="00F334AB"/>
    <w:rsid w:val="00F341A4"/>
    <w:rsid w:val="00F34757"/>
    <w:rsid w:val="00F567A1"/>
    <w:rsid w:val="00F73087"/>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83AA6E"/>
  <w15:docId w15:val="{E02508AA-8DEE-4E7A-AEBD-EEDD826E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paragraph" w:styleId="Titre1">
    <w:name w:val="heading 1"/>
    <w:basedOn w:val="Normal"/>
    <w:link w:val="Titre1Car"/>
    <w:uiPriority w:val="9"/>
    <w:qFormat/>
    <w:rsid w:val="00F73087"/>
    <w:pPr>
      <w:spacing w:before="150" w:after="0" w:line="240" w:lineRule="auto"/>
      <w:ind w:left="150"/>
      <w:outlineLvl w:val="0"/>
    </w:pPr>
    <w:rPr>
      <w:rFonts w:ascii="Verdana" w:eastAsia="Times New Roman" w:hAnsi="Verdana"/>
      <w:b/>
      <w:bCs/>
      <w:color w:val="444444"/>
      <w:kern w:val="36"/>
      <w:sz w:val="33"/>
      <w:szCs w:val="33"/>
      <w:lang w:eastAsia="fr-CA"/>
    </w:rPr>
  </w:style>
  <w:style w:type="paragraph" w:styleId="Titre3">
    <w:name w:val="heading 3"/>
    <w:basedOn w:val="Normal"/>
    <w:link w:val="Titre3Car"/>
    <w:uiPriority w:val="9"/>
    <w:qFormat/>
    <w:rsid w:val="00F73087"/>
    <w:pPr>
      <w:spacing w:after="0" w:line="240" w:lineRule="auto"/>
      <w:ind w:left="150"/>
      <w:outlineLvl w:val="2"/>
    </w:pPr>
    <w:rPr>
      <w:rFonts w:ascii="Verdana" w:eastAsia="Times New Roman" w:hAnsi="Verdana"/>
      <w:b/>
      <w:bCs/>
      <w:caps/>
      <w:color w:val="444444"/>
      <w:sz w:val="21"/>
      <w:szCs w:val="21"/>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DE635D"/>
    <w:pPr>
      <w:ind w:left="720"/>
      <w:contextualSpacing/>
    </w:pPr>
  </w:style>
  <w:style w:type="paragraph" w:styleId="Sansinterligne">
    <w:name w:val="No Spacing"/>
    <w:link w:val="SansinterligneCar"/>
    <w:qFormat/>
    <w:rsid w:val="00030337"/>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locked/>
    <w:rsid w:val="00030337"/>
    <w:rPr>
      <w:rFonts w:ascii="Comic Sans MS" w:eastAsia="MS Mincho" w:hAnsi="Comic Sans MS"/>
      <w:sz w:val="24"/>
      <w:szCs w:val="24"/>
      <w:lang w:val="en-US" w:eastAsia="ja-JP"/>
    </w:rPr>
  </w:style>
  <w:style w:type="character" w:customStyle="1" w:styleId="Titre1Car">
    <w:name w:val="Titre 1 Car"/>
    <w:basedOn w:val="Policepardfaut"/>
    <w:link w:val="Titre1"/>
    <w:uiPriority w:val="9"/>
    <w:rsid w:val="00F73087"/>
    <w:rPr>
      <w:rFonts w:ascii="Verdana" w:eastAsia="Times New Roman" w:hAnsi="Verdana"/>
      <w:b/>
      <w:bCs/>
      <w:color w:val="444444"/>
      <w:kern w:val="36"/>
      <w:sz w:val="33"/>
      <w:szCs w:val="33"/>
    </w:rPr>
  </w:style>
  <w:style w:type="character" w:customStyle="1" w:styleId="Titre3Car">
    <w:name w:val="Titre 3 Car"/>
    <w:basedOn w:val="Policepardfaut"/>
    <w:link w:val="Titre3"/>
    <w:uiPriority w:val="9"/>
    <w:rsid w:val="00F73087"/>
    <w:rPr>
      <w:rFonts w:ascii="Verdana" w:eastAsia="Times New Roman" w:hAnsi="Verdana"/>
      <w:b/>
      <w:bCs/>
      <w:caps/>
      <w:color w:val="44444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54791">
      <w:bodyDiv w:val="1"/>
      <w:marLeft w:val="150"/>
      <w:marRight w:val="0"/>
      <w:marTop w:val="0"/>
      <w:marBottom w:val="0"/>
      <w:divBdr>
        <w:top w:val="none" w:sz="0" w:space="0" w:color="auto"/>
        <w:left w:val="none" w:sz="0" w:space="0" w:color="auto"/>
        <w:bottom w:val="none" w:sz="0" w:space="0" w:color="auto"/>
        <w:right w:val="none" w:sz="0" w:space="0" w:color="auto"/>
      </w:divBdr>
      <w:divsChild>
        <w:div w:id="148184575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7725</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2</cp:revision>
  <cp:lastPrinted>2017-04-18T12:33:00Z</cp:lastPrinted>
  <dcterms:created xsi:type="dcterms:W3CDTF">2017-04-18T12:34:00Z</dcterms:created>
  <dcterms:modified xsi:type="dcterms:W3CDTF">2017-04-18T12:34:00Z</dcterms:modified>
</cp:coreProperties>
</file>