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ED4" w:rsidRPr="009C5D65" w:rsidRDefault="00874CC1" w:rsidP="00B157C8">
      <w:pPr>
        <w:spacing w:after="0" w:line="240" w:lineRule="auto"/>
        <w:jc w:val="center"/>
        <w:rPr>
          <w:rFonts w:ascii="Segoe Print" w:hAnsi="Segoe Print" w:cs="Segoe Print"/>
          <w:szCs w:val="24"/>
        </w:rPr>
      </w:pPr>
      <w:r>
        <w:rPr>
          <w:rFonts w:ascii="Segoe Print" w:hAnsi="Segoe Print" w:cs="Segoe Print"/>
          <w:noProof/>
          <w:szCs w:val="24"/>
          <w:lang w:eastAsia="fr-CA"/>
        </w:rPr>
        <w:drawing>
          <wp:anchor distT="0" distB="0" distL="114300" distR="114300" simplePos="0" relativeHeight="251658240" behindDoc="0" locked="0" layoutInCell="1" allowOverlap="1" wp14:anchorId="0B65E70C" wp14:editId="5F5D7E04">
            <wp:simplePos x="0" y="0"/>
            <wp:positionH relativeFrom="column">
              <wp:posOffset>-139065</wp:posOffset>
            </wp:positionH>
            <wp:positionV relativeFrom="paragraph">
              <wp:posOffset>-165100</wp:posOffset>
            </wp:positionV>
            <wp:extent cx="1371600" cy="828675"/>
            <wp:effectExtent l="0" t="0" r="0" b="9525"/>
            <wp:wrapSquare wrapText="bothSides"/>
            <wp:docPr id="4" name="Image 1" descr="C:\Users\VAUGHAN\Documents\CART\Communications\ACER-CART_Logo_no lin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VAUGHAN\Documents\CART\Communications\ACER-CART_Logo_no line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 wp14:anchorId="20B8444F" wp14:editId="582150E8">
                <wp:simplePos x="0" y="0"/>
                <wp:positionH relativeFrom="margin">
                  <wp:posOffset>-400685</wp:posOffset>
                </wp:positionH>
                <wp:positionV relativeFrom="paragraph">
                  <wp:posOffset>0</wp:posOffset>
                </wp:positionV>
                <wp:extent cx="977265" cy="602615"/>
                <wp:effectExtent l="0" t="0" r="13335" b="69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265" cy="602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6ABA" w:rsidRDefault="00CE6ABA" w:rsidP="006B0ED4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</w:pPr>
                            <w:r>
                              <w:rPr>
                                <w:noProof/>
                                <w:lang w:eastAsia="fr-CA"/>
                              </w:rPr>
                              <w:drawing>
                                <wp:inline distT="0" distB="0" distL="0" distR="0" wp14:anchorId="3245F458" wp14:editId="40BB9741">
                                  <wp:extent cx="975360" cy="594360"/>
                                  <wp:effectExtent l="0" t="0" r="0" b="0"/>
                                  <wp:docPr id="1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3438" t="-3493" r="-3438" b="-349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5360" cy="594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B8444F" id="Rectangle 3" o:spid="_x0000_s1026" style="position:absolute;left:0;text-align:left;margin-left:-31.55pt;margin-top:0;width:76.95pt;height:47.4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" o:allowincell="f" filled="f" stroked="f">
                <v:textbox inset="0,0,0,0">
                  <w:txbxContent>
                    <w:p w:rsidR="00CE6ABA" w:rsidRDefault="00CE6ABA" w:rsidP="006B0ED4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</w:pPr>
                      <w:r>
                        <w:rPr>
                          <w:noProof/>
                          <w:lang w:eastAsia="fr-CA"/>
                        </w:rPr>
                        <w:drawing>
                          <wp:inline distT="0" distB="0" distL="0" distR="0" wp14:anchorId="3245F458" wp14:editId="40BB9741">
                            <wp:extent cx="975360" cy="594360"/>
                            <wp:effectExtent l="0" t="0" r="0" b="0"/>
                            <wp:docPr id="1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3438" t="-3493" r="-3438" b="-349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5360" cy="594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  <w:r w:rsidR="006B0ED4" w:rsidRPr="007A01AB">
        <w:rPr>
          <w:rFonts w:ascii="Helvetica" w:hAnsi="Helvetica" w:cs="Helvetica"/>
          <w:b/>
          <w:bCs/>
          <w:color w:val="000080"/>
          <w:szCs w:val="24"/>
        </w:rPr>
        <w:t>A</w:t>
      </w:r>
      <w:r w:rsidR="006B0ED4" w:rsidRPr="007A01AB">
        <w:rPr>
          <w:rFonts w:ascii="Helvetica" w:hAnsi="Helvetica" w:cs="Helvetica"/>
          <w:b/>
          <w:bCs/>
          <w:color w:val="000080"/>
          <w:sz w:val="22"/>
        </w:rPr>
        <w:t>ssociation</w:t>
      </w:r>
      <w:r w:rsidR="006B0ED4" w:rsidRPr="009C5D65">
        <w:rPr>
          <w:rFonts w:ascii="Helvetica" w:hAnsi="Helvetica" w:cs="Helvetica"/>
          <w:b/>
          <w:bCs/>
          <w:color w:val="000080"/>
          <w:szCs w:val="24"/>
        </w:rPr>
        <w:t xml:space="preserve"> </w:t>
      </w:r>
      <w:r w:rsidR="006B0ED4" w:rsidRPr="007A01AB">
        <w:rPr>
          <w:rFonts w:ascii="Helvetica" w:hAnsi="Helvetica" w:cs="Helvetica"/>
          <w:b/>
          <w:bCs/>
          <w:color w:val="000080"/>
          <w:sz w:val="22"/>
        </w:rPr>
        <w:t>canadienne des enseignantes et des enseignants retraités</w:t>
      </w:r>
    </w:p>
    <w:p w:rsidR="006B0ED4" w:rsidRPr="00E9131C" w:rsidRDefault="006B0ED4" w:rsidP="00B157C8">
      <w:pPr>
        <w:pStyle w:val="En-tte"/>
        <w:jc w:val="center"/>
        <w:rPr>
          <w:sz w:val="22"/>
        </w:rPr>
      </w:pPr>
      <w:r w:rsidRPr="00E9131C">
        <w:rPr>
          <w:rFonts w:ascii="Helvetica" w:hAnsi="Helvetica" w:cs="Helvetica"/>
          <w:b/>
          <w:bCs/>
          <w:color w:val="000080"/>
          <w:szCs w:val="24"/>
        </w:rPr>
        <w:t>C</w:t>
      </w:r>
      <w:r w:rsidRPr="00E9131C">
        <w:rPr>
          <w:rFonts w:ascii="Helvetica" w:hAnsi="Helvetica" w:cs="Helvetica"/>
          <w:b/>
          <w:bCs/>
          <w:color w:val="000080"/>
          <w:sz w:val="22"/>
        </w:rPr>
        <w:t xml:space="preserve">anadian Association of </w:t>
      </w:r>
      <w:proofErr w:type="spellStart"/>
      <w:r w:rsidRPr="00E9131C">
        <w:rPr>
          <w:rFonts w:ascii="Helvetica" w:hAnsi="Helvetica" w:cs="Helvetica"/>
          <w:b/>
          <w:bCs/>
          <w:color w:val="000080"/>
          <w:sz w:val="22"/>
        </w:rPr>
        <w:t>Retired</w:t>
      </w:r>
      <w:proofErr w:type="spellEnd"/>
      <w:r w:rsidRPr="00E9131C">
        <w:rPr>
          <w:rFonts w:ascii="Helvetica" w:hAnsi="Helvetica" w:cs="Helvetica"/>
          <w:b/>
          <w:bCs/>
          <w:color w:val="000080"/>
          <w:sz w:val="22"/>
        </w:rPr>
        <w:t xml:space="preserve"> </w:t>
      </w:r>
      <w:proofErr w:type="spellStart"/>
      <w:r w:rsidRPr="00E9131C">
        <w:rPr>
          <w:rFonts w:ascii="Helvetica" w:hAnsi="Helvetica" w:cs="Helvetica"/>
          <w:b/>
          <w:bCs/>
          <w:color w:val="000080"/>
          <w:sz w:val="22"/>
        </w:rPr>
        <w:t>Teachers</w:t>
      </w:r>
      <w:proofErr w:type="spellEnd"/>
    </w:p>
    <w:p w:rsidR="001D65BF" w:rsidRPr="00E9131C" w:rsidRDefault="001D65BF">
      <w:bookmarkStart w:id="0" w:name="_GoBack"/>
      <w:bookmarkEnd w:id="0"/>
    </w:p>
    <w:p w:rsidR="00140A5B" w:rsidRPr="00E9131C" w:rsidRDefault="00140A5B" w:rsidP="00815909">
      <w:pPr>
        <w:spacing w:after="0"/>
        <w:jc w:val="center"/>
        <w:rPr>
          <w:b/>
          <w:sz w:val="28"/>
          <w:szCs w:val="28"/>
        </w:rPr>
      </w:pPr>
    </w:p>
    <w:p w:rsidR="00815909" w:rsidRPr="00E9131C" w:rsidRDefault="00FE68DC" w:rsidP="005A5BFB">
      <w:pPr>
        <w:spacing w:after="0"/>
        <w:jc w:val="center"/>
        <w:rPr>
          <w:b/>
          <w:sz w:val="28"/>
          <w:szCs w:val="28"/>
        </w:rPr>
      </w:pPr>
      <w:r w:rsidRPr="00E9131C">
        <w:rPr>
          <w:b/>
          <w:sz w:val="28"/>
          <w:szCs w:val="28"/>
        </w:rPr>
        <w:t xml:space="preserve">COMITÉ DES </w:t>
      </w:r>
      <w:r w:rsidR="00815909" w:rsidRPr="00E9131C">
        <w:rPr>
          <w:b/>
          <w:sz w:val="28"/>
          <w:szCs w:val="28"/>
        </w:rPr>
        <w:t>PENSION</w:t>
      </w:r>
      <w:r w:rsidRPr="00E9131C">
        <w:rPr>
          <w:b/>
          <w:sz w:val="28"/>
          <w:szCs w:val="28"/>
        </w:rPr>
        <w:t xml:space="preserve">S ET </w:t>
      </w:r>
      <w:r w:rsidR="00E9131C">
        <w:rPr>
          <w:b/>
          <w:sz w:val="28"/>
          <w:szCs w:val="28"/>
        </w:rPr>
        <w:t xml:space="preserve">DU </w:t>
      </w:r>
      <w:r w:rsidRPr="00E9131C">
        <w:rPr>
          <w:b/>
          <w:sz w:val="28"/>
          <w:szCs w:val="28"/>
        </w:rPr>
        <w:t>REVENU DE RETRAITE</w:t>
      </w:r>
    </w:p>
    <w:p w:rsidR="005A5BFB" w:rsidRPr="00E9131C" w:rsidRDefault="005A5BFB" w:rsidP="00815909">
      <w:pPr>
        <w:spacing w:after="0"/>
        <w:jc w:val="center"/>
        <w:rPr>
          <w:b/>
        </w:rPr>
      </w:pPr>
      <w:r w:rsidRPr="00E9131C">
        <w:rPr>
          <w:b/>
        </w:rPr>
        <w:t>Rapport pour l’AGA</w:t>
      </w:r>
      <w:r w:rsidR="00E9131C">
        <w:rPr>
          <w:b/>
        </w:rPr>
        <w:t> </w:t>
      </w:r>
      <w:r w:rsidR="00E9131C" w:rsidRPr="00E9131C">
        <w:rPr>
          <w:b/>
        </w:rPr>
        <w:t>2017</w:t>
      </w:r>
      <w:r w:rsidR="00E9131C">
        <w:rPr>
          <w:b/>
        </w:rPr>
        <w:t xml:space="preserve"> </w:t>
      </w:r>
      <w:r w:rsidRPr="00E9131C">
        <w:rPr>
          <w:b/>
        </w:rPr>
        <w:t xml:space="preserve">de L’ACER-CART </w:t>
      </w:r>
    </w:p>
    <w:p w:rsidR="00815909" w:rsidRPr="00E9131C" w:rsidRDefault="00815909" w:rsidP="00815909">
      <w:pPr>
        <w:spacing w:after="0"/>
        <w:rPr>
          <w:szCs w:val="24"/>
        </w:rPr>
      </w:pPr>
    </w:p>
    <w:p w:rsidR="00815909" w:rsidRPr="00E9131C" w:rsidRDefault="005A5BFB" w:rsidP="00815909">
      <w:pPr>
        <w:spacing w:after="0"/>
        <w:rPr>
          <w:szCs w:val="24"/>
        </w:rPr>
      </w:pPr>
      <w:r w:rsidRPr="00E9131C">
        <w:rPr>
          <w:b/>
          <w:szCs w:val="24"/>
        </w:rPr>
        <w:t>Membres du Comité</w:t>
      </w:r>
      <w:r w:rsidR="00E9131C" w:rsidRPr="00E9131C">
        <w:rPr>
          <w:szCs w:val="24"/>
        </w:rPr>
        <w:t> :</w:t>
      </w:r>
    </w:p>
    <w:p w:rsidR="00815909" w:rsidRPr="00E9131C" w:rsidRDefault="00FE68DC" w:rsidP="00815909">
      <w:pPr>
        <w:spacing w:after="0"/>
        <w:rPr>
          <w:szCs w:val="24"/>
        </w:rPr>
      </w:pPr>
      <w:r w:rsidRPr="00E9131C">
        <w:rPr>
          <w:szCs w:val="24"/>
        </w:rPr>
        <w:tab/>
        <w:t>Président</w:t>
      </w:r>
      <w:r w:rsidR="00E9131C" w:rsidRPr="00E9131C">
        <w:rPr>
          <w:szCs w:val="24"/>
        </w:rPr>
        <w:t> :</w:t>
      </w:r>
      <w:r w:rsidRPr="00E9131C">
        <w:rPr>
          <w:szCs w:val="24"/>
        </w:rPr>
        <w:t xml:space="preserve"> </w:t>
      </w:r>
      <w:r w:rsidR="00815909" w:rsidRPr="00E9131C">
        <w:rPr>
          <w:szCs w:val="24"/>
        </w:rPr>
        <w:t>James MacAulay</w:t>
      </w:r>
    </w:p>
    <w:p w:rsidR="00815909" w:rsidRPr="00E9131C" w:rsidRDefault="00815909" w:rsidP="00815909">
      <w:pPr>
        <w:spacing w:after="0"/>
        <w:rPr>
          <w:szCs w:val="24"/>
        </w:rPr>
      </w:pPr>
    </w:p>
    <w:p w:rsidR="00815909" w:rsidRPr="00E9131C" w:rsidRDefault="00E9131C" w:rsidP="00815909">
      <w:pPr>
        <w:spacing w:after="0"/>
        <w:rPr>
          <w:szCs w:val="24"/>
        </w:rPr>
      </w:pPr>
      <w:r w:rsidRPr="00E9131C">
        <w:rPr>
          <w:b/>
          <w:szCs w:val="24"/>
        </w:rPr>
        <w:t>Mandat du</w:t>
      </w:r>
      <w:r w:rsidR="00FE68DC" w:rsidRPr="00E9131C">
        <w:rPr>
          <w:b/>
          <w:szCs w:val="24"/>
        </w:rPr>
        <w:t xml:space="preserve"> comité</w:t>
      </w:r>
      <w:r w:rsidRPr="00E9131C">
        <w:rPr>
          <w:szCs w:val="24"/>
        </w:rPr>
        <w:t> :</w:t>
      </w:r>
    </w:p>
    <w:p w:rsidR="005F3C10" w:rsidRPr="00232BDA" w:rsidRDefault="005F3C10" w:rsidP="005F3C10">
      <w:pPr>
        <w:spacing w:after="0"/>
        <w:ind w:firstLine="720"/>
        <w:rPr>
          <w:rFonts w:cs="Arial"/>
          <w:bCs/>
        </w:rPr>
      </w:pPr>
      <w:r w:rsidRPr="00232BDA">
        <w:rPr>
          <w:rFonts w:cs="Arial"/>
          <w:bCs/>
        </w:rPr>
        <w:t>Le Comité des pensions et du revenu de retraite doit :</w:t>
      </w:r>
    </w:p>
    <w:p w:rsidR="005F3C10" w:rsidRPr="00232BDA" w:rsidRDefault="005F3C10" w:rsidP="005F3C10">
      <w:pPr>
        <w:numPr>
          <w:ilvl w:val="0"/>
          <w:numId w:val="6"/>
        </w:numPr>
        <w:spacing w:after="0" w:line="240" w:lineRule="auto"/>
        <w:rPr>
          <w:rFonts w:cs="Arial"/>
          <w:bCs/>
        </w:rPr>
      </w:pPr>
      <w:proofErr w:type="gramStart"/>
      <w:r w:rsidRPr="00232BDA">
        <w:rPr>
          <w:rFonts w:cs="Arial"/>
          <w:bCs/>
        </w:rPr>
        <w:t>répondre</w:t>
      </w:r>
      <w:proofErr w:type="gramEnd"/>
      <w:r w:rsidRPr="00232BDA">
        <w:rPr>
          <w:rFonts w:cs="Arial"/>
          <w:bCs/>
        </w:rPr>
        <w:t xml:space="preserve"> aux demandes sur les questions liées aux pensions;</w:t>
      </w:r>
    </w:p>
    <w:p w:rsidR="005F3C10" w:rsidRPr="00232BDA" w:rsidRDefault="005F3C10" w:rsidP="005F3C10">
      <w:pPr>
        <w:numPr>
          <w:ilvl w:val="0"/>
          <w:numId w:val="6"/>
        </w:numPr>
        <w:spacing w:after="0" w:line="240" w:lineRule="auto"/>
        <w:rPr>
          <w:rFonts w:cs="Arial"/>
          <w:bCs/>
        </w:rPr>
      </w:pPr>
      <w:proofErr w:type="gramStart"/>
      <w:r>
        <w:rPr>
          <w:rFonts w:cs="Arial"/>
          <w:bCs/>
        </w:rPr>
        <w:t>faire</w:t>
      </w:r>
      <w:proofErr w:type="gramEnd"/>
      <w:r w:rsidRPr="00232BDA">
        <w:rPr>
          <w:rFonts w:cs="Arial"/>
          <w:bCs/>
        </w:rPr>
        <w:t xml:space="preserve"> des recommandations au Comité exécutif </w:t>
      </w:r>
      <w:r>
        <w:rPr>
          <w:rFonts w:cs="Arial"/>
          <w:bCs/>
        </w:rPr>
        <w:t>sur des questions se rapportant aux enjeux sur les pensions;</w:t>
      </w:r>
    </w:p>
    <w:p w:rsidR="005F3C10" w:rsidRPr="00232BDA" w:rsidRDefault="005F3C10" w:rsidP="005F3C10">
      <w:pPr>
        <w:numPr>
          <w:ilvl w:val="0"/>
          <w:numId w:val="6"/>
        </w:numPr>
        <w:spacing w:after="0" w:line="240" w:lineRule="auto"/>
        <w:rPr>
          <w:rFonts w:cs="Arial"/>
          <w:bCs/>
        </w:rPr>
      </w:pPr>
      <w:proofErr w:type="gramStart"/>
      <w:r w:rsidRPr="00232BDA">
        <w:rPr>
          <w:rFonts w:cs="Arial"/>
          <w:bCs/>
        </w:rPr>
        <w:t>recevoir</w:t>
      </w:r>
      <w:proofErr w:type="gramEnd"/>
      <w:r w:rsidRPr="00232BDA">
        <w:rPr>
          <w:rFonts w:cs="Arial"/>
          <w:bCs/>
        </w:rPr>
        <w:t xml:space="preserve"> les préoccupations et les recommandations des </w:t>
      </w:r>
      <w:r>
        <w:rPr>
          <w:rFonts w:cs="Arial"/>
          <w:bCs/>
        </w:rPr>
        <w:t>M</w:t>
      </w:r>
      <w:r w:rsidRPr="00232BDA">
        <w:rPr>
          <w:rFonts w:cs="Arial"/>
          <w:bCs/>
        </w:rPr>
        <w:t>embres;</w:t>
      </w:r>
    </w:p>
    <w:p w:rsidR="005F3C10" w:rsidRDefault="005F3C10" w:rsidP="005F3C10">
      <w:pPr>
        <w:numPr>
          <w:ilvl w:val="0"/>
          <w:numId w:val="6"/>
        </w:numPr>
        <w:spacing w:after="0" w:line="240" w:lineRule="auto"/>
        <w:rPr>
          <w:rFonts w:cs="Arial"/>
          <w:bCs/>
        </w:rPr>
      </w:pPr>
      <w:proofErr w:type="gramStart"/>
      <w:r w:rsidRPr="00232BDA">
        <w:rPr>
          <w:rFonts w:cs="Arial"/>
          <w:bCs/>
        </w:rPr>
        <w:t>préparer</w:t>
      </w:r>
      <w:proofErr w:type="gramEnd"/>
      <w:r w:rsidRPr="00232BDA">
        <w:rPr>
          <w:rFonts w:cs="Arial"/>
          <w:bCs/>
        </w:rPr>
        <w:t xml:space="preserve"> pour le Comité exécutif les rapports</w:t>
      </w:r>
      <w:r w:rsidRPr="00232BDA">
        <w:rPr>
          <w:rFonts w:cs="Arial"/>
        </w:rPr>
        <w:t xml:space="preserve"> </w:t>
      </w:r>
      <w:r>
        <w:rPr>
          <w:rFonts w:cs="Arial"/>
          <w:bCs/>
        </w:rPr>
        <w:t>pertinents aux enjeux des retraites et pensions.</w:t>
      </w:r>
    </w:p>
    <w:p w:rsidR="00140A5B" w:rsidRPr="00E9131C" w:rsidRDefault="00140A5B" w:rsidP="00140A5B">
      <w:pPr>
        <w:pStyle w:val="Paragraphedeliste"/>
        <w:spacing w:after="0"/>
        <w:rPr>
          <w:sz w:val="16"/>
          <w:szCs w:val="16"/>
        </w:rPr>
      </w:pPr>
    </w:p>
    <w:p w:rsidR="00140A5B" w:rsidRPr="00E9131C" w:rsidRDefault="00FE68DC" w:rsidP="00815909">
      <w:pPr>
        <w:spacing w:after="0"/>
        <w:rPr>
          <w:b/>
          <w:szCs w:val="24"/>
        </w:rPr>
      </w:pPr>
      <w:r w:rsidRPr="00E9131C">
        <w:rPr>
          <w:b/>
          <w:szCs w:val="24"/>
        </w:rPr>
        <w:t>Rap</w:t>
      </w:r>
      <w:r w:rsidR="003C1DF6" w:rsidRPr="00E9131C">
        <w:rPr>
          <w:b/>
          <w:szCs w:val="24"/>
        </w:rPr>
        <w:t>port</w:t>
      </w:r>
      <w:r w:rsidR="008754F3" w:rsidRPr="00E9131C">
        <w:rPr>
          <w:b/>
          <w:szCs w:val="24"/>
        </w:rPr>
        <w:t xml:space="preserve">   </w:t>
      </w:r>
    </w:p>
    <w:p w:rsidR="006C1E97" w:rsidRPr="00E9131C" w:rsidRDefault="006C1E97" w:rsidP="003C1DF6">
      <w:pPr>
        <w:pStyle w:val="Paragraphedeliste"/>
        <w:widowControl w:val="0"/>
        <w:ind w:left="0"/>
        <w:rPr>
          <w:szCs w:val="24"/>
        </w:rPr>
      </w:pPr>
      <w:r w:rsidRPr="00E9131C">
        <w:rPr>
          <w:szCs w:val="24"/>
        </w:rPr>
        <w:t>Durant l’année dernière</w:t>
      </w:r>
      <w:r w:rsidR="00D14D34" w:rsidRPr="00E9131C">
        <w:rPr>
          <w:szCs w:val="24"/>
        </w:rPr>
        <w:t xml:space="preserve">, </w:t>
      </w:r>
      <w:r w:rsidRPr="00E9131C">
        <w:rPr>
          <w:szCs w:val="24"/>
        </w:rPr>
        <w:t xml:space="preserve">aucune demande ne nous a été </w:t>
      </w:r>
      <w:r w:rsidR="00D14D34" w:rsidRPr="00E9131C">
        <w:rPr>
          <w:szCs w:val="24"/>
        </w:rPr>
        <w:t>adressé</w:t>
      </w:r>
      <w:r w:rsidRPr="00E9131C">
        <w:rPr>
          <w:szCs w:val="24"/>
        </w:rPr>
        <w:t>e d’aucune organisation na</w:t>
      </w:r>
      <w:r w:rsidR="00D14D34" w:rsidRPr="00E9131C">
        <w:rPr>
          <w:szCs w:val="24"/>
        </w:rPr>
        <w:t>tionale, ni provinciale ou terr</w:t>
      </w:r>
      <w:r w:rsidRPr="00E9131C">
        <w:rPr>
          <w:szCs w:val="24"/>
        </w:rPr>
        <w:t>i</w:t>
      </w:r>
      <w:r w:rsidR="0007013F" w:rsidRPr="00E9131C">
        <w:rPr>
          <w:szCs w:val="24"/>
        </w:rPr>
        <w:t>toriale. Cependant, si nous</w:t>
      </w:r>
      <w:r w:rsidRPr="00E9131C">
        <w:rPr>
          <w:szCs w:val="24"/>
        </w:rPr>
        <w:t xml:space="preserve"> regardons d’un peu plus près, nous remarquerons que dans le domaine des pensions, le gouvernement fédéral a tenté</w:t>
      </w:r>
      <w:r w:rsidR="0007013F" w:rsidRPr="00E9131C">
        <w:rPr>
          <w:szCs w:val="24"/>
        </w:rPr>
        <w:t xml:space="preserve"> en 2014</w:t>
      </w:r>
      <w:r w:rsidRPr="00E9131C">
        <w:rPr>
          <w:szCs w:val="24"/>
        </w:rPr>
        <w:t xml:space="preserve"> une approche pour établir un nouveau type de pension. Cela résultait d’un problème de financement des Régime</w:t>
      </w:r>
      <w:r w:rsidR="0007013F" w:rsidRPr="00E9131C">
        <w:rPr>
          <w:szCs w:val="24"/>
        </w:rPr>
        <w:t>s de retraite aux prestations dé</w:t>
      </w:r>
      <w:r w:rsidR="00D14D34" w:rsidRPr="00E9131C">
        <w:rPr>
          <w:szCs w:val="24"/>
        </w:rPr>
        <w:t>terminées. D</w:t>
      </w:r>
      <w:r w:rsidRPr="00E9131C">
        <w:rPr>
          <w:szCs w:val="24"/>
        </w:rPr>
        <w:t>ans certains cas</w:t>
      </w:r>
      <w:r w:rsidR="00D14D34" w:rsidRPr="00E9131C">
        <w:rPr>
          <w:szCs w:val="24"/>
        </w:rPr>
        <w:t xml:space="preserve">, </w:t>
      </w:r>
      <w:r w:rsidR="00E9131C" w:rsidRPr="00E9131C">
        <w:rPr>
          <w:szCs w:val="24"/>
        </w:rPr>
        <w:t xml:space="preserve">certaines </w:t>
      </w:r>
      <w:r w:rsidR="00D14D34" w:rsidRPr="00E9131C">
        <w:rPr>
          <w:szCs w:val="24"/>
        </w:rPr>
        <w:t>provinces</w:t>
      </w:r>
      <w:r w:rsidRPr="00E9131C">
        <w:rPr>
          <w:szCs w:val="24"/>
        </w:rPr>
        <w:t xml:space="preserve"> ont adopté des lois pour faciliter ce nouveau type de pension. Le but était de met</w:t>
      </w:r>
      <w:r w:rsidR="00E9131C" w:rsidRPr="00E9131C">
        <w:rPr>
          <w:szCs w:val="24"/>
        </w:rPr>
        <w:t>tr</w:t>
      </w:r>
      <w:r w:rsidRPr="00E9131C">
        <w:rPr>
          <w:szCs w:val="24"/>
        </w:rPr>
        <w:t xml:space="preserve">e en place un </w:t>
      </w:r>
      <w:r w:rsidR="00D14D34" w:rsidRPr="00E9131C">
        <w:rPr>
          <w:szCs w:val="24"/>
        </w:rPr>
        <w:t>ré</w:t>
      </w:r>
      <w:r w:rsidRPr="00E9131C">
        <w:rPr>
          <w:szCs w:val="24"/>
        </w:rPr>
        <w:t xml:space="preserve">gime se situant entre les deux régimes prédominants qui étaient en </w:t>
      </w:r>
      <w:proofErr w:type="gramStart"/>
      <w:r w:rsidRPr="00E9131C">
        <w:rPr>
          <w:szCs w:val="24"/>
        </w:rPr>
        <w:t>place</w:t>
      </w:r>
      <w:proofErr w:type="gramEnd"/>
      <w:r w:rsidRPr="00E9131C">
        <w:rPr>
          <w:szCs w:val="24"/>
        </w:rPr>
        <w:t xml:space="preserve"> à ce moment-là.</w:t>
      </w:r>
    </w:p>
    <w:p w:rsidR="003C1DF6" w:rsidRPr="00E9131C" w:rsidRDefault="003C1DF6" w:rsidP="003C1DF6">
      <w:pPr>
        <w:pStyle w:val="Paragraphedeliste"/>
        <w:widowControl w:val="0"/>
        <w:ind w:left="0"/>
        <w:rPr>
          <w:sz w:val="16"/>
          <w:szCs w:val="16"/>
        </w:rPr>
      </w:pPr>
    </w:p>
    <w:p w:rsidR="003C4B0E" w:rsidRDefault="00970005" w:rsidP="003C1DF6">
      <w:pPr>
        <w:pStyle w:val="Paragraphedeliste"/>
        <w:widowControl w:val="0"/>
        <w:ind w:left="0"/>
        <w:rPr>
          <w:szCs w:val="24"/>
        </w:rPr>
      </w:pPr>
      <w:r w:rsidRPr="00E9131C">
        <w:rPr>
          <w:szCs w:val="24"/>
        </w:rPr>
        <w:t>Pour le moment, le gouvernement fédéral étudie une loi (C-27) qui ferait de ce nouveau type de régime la norme pour le fédéral.</w:t>
      </w:r>
      <w:r w:rsidR="003C1DF6" w:rsidRPr="00E9131C">
        <w:rPr>
          <w:szCs w:val="24"/>
        </w:rPr>
        <w:t xml:space="preserve"> </w:t>
      </w:r>
      <w:r w:rsidR="00D14D34" w:rsidRPr="00E9131C">
        <w:rPr>
          <w:szCs w:val="24"/>
        </w:rPr>
        <w:t xml:space="preserve">Si cette loi était appliquée, </w:t>
      </w:r>
      <w:r w:rsidR="003C4B0E" w:rsidRPr="00E9131C">
        <w:rPr>
          <w:szCs w:val="24"/>
        </w:rPr>
        <w:t>elle permettrait la conversion de nos régimes actuels à ce mod</w:t>
      </w:r>
      <w:r w:rsidR="00E9131C" w:rsidRPr="00E9131C">
        <w:rPr>
          <w:szCs w:val="24"/>
        </w:rPr>
        <w:t>è</w:t>
      </w:r>
      <w:r w:rsidR="003C4B0E" w:rsidRPr="00E9131C">
        <w:rPr>
          <w:szCs w:val="24"/>
        </w:rPr>
        <w:t xml:space="preserve">le. Mais, selon moi, aucun </w:t>
      </w:r>
      <w:r w:rsidR="00D14D34" w:rsidRPr="00E9131C">
        <w:rPr>
          <w:szCs w:val="24"/>
        </w:rPr>
        <w:t>ré</w:t>
      </w:r>
      <w:r w:rsidR="003C4B0E" w:rsidRPr="00E9131C">
        <w:rPr>
          <w:szCs w:val="24"/>
        </w:rPr>
        <w:t>gime</w:t>
      </w:r>
      <w:r w:rsidR="00D14D34" w:rsidRPr="00E9131C">
        <w:rPr>
          <w:szCs w:val="24"/>
        </w:rPr>
        <w:t xml:space="preserve"> existant</w:t>
      </w:r>
      <w:r w:rsidR="003C4B0E" w:rsidRPr="00E9131C">
        <w:rPr>
          <w:szCs w:val="24"/>
        </w:rPr>
        <w:t xml:space="preserve"> ne serait </w:t>
      </w:r>
      <w:r w:rsidR="00D14D34" w:rsidRPr="00E9131C">
        <w:rPr>
          <w:szCs w:val="24"/>
        </w:rPr>
        <w:t>forcé</w:t>
      </w:r>
      <w:r w:rsidR="003C4B0E" w:rsidRPr="00E9131C">
        <w:rPr>
          <w:szCs w:val="24"/>
        </w:rPr>
        <w:t xml:space="preserve"> à se conver</w:t>
      </w:r>
      <w:r w:rsidR="00D14D34" w:rsidRPr="00E9131C">
        <w:rPr>
          <w:szCs w:val="24"/>
        </w:rPr>
        <w:t xml:space="preserve">tir dans l’immédiat. Cela </w:t>
      </w:r>
      <w:r w:rsidR="003C4B0E" w:rsidRPr="00E9131C">
        <w:rPr>
          <w:szCs w:val="24"/>
        </w:rPr>
        <w:t xml:space="preserve">n’empêchera pas </w:t>
      </w:r>
      <w:r w:rsidR="00D14D34" w:rsidRPr="00E9131C">
        <w:rPr>
          <w:szCs w:val="24"/>
        </w:rPr>
        <w:t xml:space="preserve">non plus </w:t>
      </w:r>
      <w:r w:rsidR="003C4B0E" w:rsidRPr="00E9131C">
        <w:rPr>
          <w:szCs w:val="24"/>
        </w:rPr>
        <w:t>les employeurs</w:t>
      </w:r>
      <w:r w:rsidR="00651B5D" w:rsidRPr="00E9131C">
        <w:rPr>
          <w:szCs w:val="24"/>
        </w:rPr>
        <w:t>, public</w:t>
      </w:r>
      <w:r w:rsidR="00D14D34" w:rsidRPr="00E9131C">
        <w:rPr>
          <w:szCs w:val="24"/>
        </w:rPr>
        <w:t xml:space="preserve">s ou privés, d’insister pour </w:t>
      </w:r>
      <w:r w:rsidR="00651B5D" w:rsidRPr="00E9131C">
        <w:rPr>
          <w:szCs w:val="24"/>
        </w:rPr>
        <w:t xml:space="preserve">aboutir à la conversion des régimes de retraite qui sont en place. Il est donc très important pour nos membres qui bénéficient de </w:t>
      </w:r>
      <w:r w:rsidR="00D14D34" w:rsidRPr="00E9131C">
        <w:rPr>
          <w:szCs w:val="24"/>
        </w:rPr>
        <w:t>ré</w:t>
      </w:r>
      <w:r w:rsidR="00651B5D" w:rsidRPr="00E9131C">
        <w:rPr>
          <w:szCs w:val="24"/>
        </w:rPr>
        <w:t xml:space="preserve">gimes de retraite aux prestations </w:t>
      </w:r>
      <w:r w:rsidR="00D14D34" w:rsidRPr="00E9131C">
        <w:rPr>
          <w:szCs w:val="24"/>
        </w:rPr>
        <w:t>déterminée</w:t>
      </w:r>
      <w:r w:rsidR="00651B5D" w:rsidRPr="00E9131C">
        <w:rPr>
          <w:szCs w:val="24"/>
        </w:rPr>
        <w:t>s de comprendr</w:t>
      </w:r>
      <w:r w:rsidR="00D14D34" w:rsidRPr="00E9131C">
        <w:rPr>
          <w:szCs w:val="24"/>
        </w:rPr>
        <w:t>e les ramifications de cette no</w:t>
      </w:r>
      <w:r w:rsidR="00651B5D" w:rsidRPr="00E9131C">
        <w:rPr>
          <w:szCs w:val="24"/>
        </w:rPr>
        <w:t>uvelle approche.</w:t>
      </w:r>
    </w:p>
    <w:p w:rsidR="00E9131C" w:rsidRPr="00E9131C" w:rsidRDefault="00E9131C" w:rsidP="003C1DF6">
      <w:pPr>
        <w:pStyle w:val="Paragraphedeliste"/>
        <w:widowControl w:val="0"/>
        <w:ind w:left="0"/>
        <w:rPr>
          <w:szCs w:val="24"/>
        </w:rPr>
      </w:pPr>
    </w:p>
    <w:p w:rsidR="00651B5D" w:rsidRDefault="00651B5D" w:rsidP="003C1DF6">
      <w:pPr>
        <w:pStyle w:val="Paragraphedeliste"/>
        <w:widowControl w:val="0"/>
        <w:ind w:left="0"/>
        <w:rPr>
          <w:szCs w:val="24"/>
        </w:rPr>
      </w:pPr>
      <w:r w:rsidRPr="00E9131C">
        <w:rPr>
          <w:szCs w:val="24"/>
        </w:rPr>
        <w:t>Le régime de retraite ciblé, qu’on décrit parfois comme un régime à risques partagés, prévoit le partage des risques entre l’employeur et les pensionnés dans le cas de fluctuation des capitaux investis</w:t>
      </w:r>
      <w:r w:rsidR="003C1DF6" w:rsidRPr="00E9131C">
        <w:rPr>
          <w:szCs w:val="24"/>
        </w:rPr>
        <w:t>.</w:t>
      </w:r>
      <w:r w:rsidRPr="00E9131C">
        <w:rPr>
          <w:szCs w:val="24"/>
        </w:rPr>
        <w:t xml:space="preserve"> Cela</w:t>
      </w:r>
      <w:r w:rsidR="00E9131C" w:rsidRPr="00E9131C">
        <w:rPr>
          <w:szCs w:val="24"/>
        </w:rPr>
        <w:t xml:space="preserve"> </w:t>
      </w:r>
      <w:r w:rsidR="00D14D34" w:rsidRPr="00E9131C">
        <w:rPr>
          <w:szCs w:val="24"/>
        </w:rPr>
        <w:t>s</w:t>
      </w:r>
      <w:r w:rsidRPr="00E9131C">
        <w:rPr>
          <w:szCs w:val="24"/>
        </w:rPr>
        <w:t xml:space="preserve">ignifie si nous convertissons un </w:t>
      </w:r>
      <w:r w:rsidR="00D14D34" w:rsidRPr="00E9131C">
        <w:rPr>
          <w:szCs w:val="24"/>
        </w:rPr>
        <w:t>ré</w:t>
      </w:r>
      <w:r w:rsidRPr="00E9131C">
        <w:rPr>
          <w:szCs w:val="24"/>
        </w:rPr>
        <w:t xml:space="preserve">gime aux prestations </w:t>
      </w:r>
      <w:r w:rsidR="00D14D34" w:rsidRPr="00E9131C">
        <w:rPr>
          <w:szCs w:val="24"/>
        </w:rPr>
        <w:t>déterminée</w:t>
      </w:r>
      <w:r w:rsidRPr="00E9131C">
        <w:rPr>
          <w:szCs w:val="24"/>
        </w:rPr>
        <w:t xml:space="preserve">s </w:t>
      </w:r>
      <w:r w:rsidR="00D14D34" w:rsidRPr="00E9131C">
        <w:rPr>
          <w:szCs w:val="24"/>
        </w:rPr>
        <w:t xml:space="preserve">à celui aux prestations ciblées, </w:t>
      </w:r>
      <w:r w:rsidRPr="00E9131C">
        <w:rPr>
          <w:szCs w:val="24"/>
        </w:rPr>
        <w:t xml:space="preserve">la moitié des risques encourus serait à la charge des </w:t>
      </w:r>
      <w:r w:rsidRPr="00E9131C">
        <w:rPr>
          <w:szCs w:val="24"/>
        </w:rPr>
        <w:lastRenderedPageBreak/>
        <w:t xml:space="preserve">pensionnés. </w:t>
      </w:r>
      <w:r w:rsidR="00CE6ABA" w:rsidRPr="00E9131C">
        <w:rPr>
          <w:szCs w:val="24"/>
        </w:rPr>
        <w:t xml:space="preserve">On ne parle pas beaucoup de la conversion d’un </w:t>
      </w:r>
      <w:r w:rsidR="00D14D34" w:rsidRPr="00E9131C">
        <w:rPr>
          <w:szCs w:val="24"/>
        </w:rPr>
        <w:t>ré</w:t>
      </w:r>
      <w:r w:rsidR="00CE6ABA" w:rsidRPr="00E9131C">
        <w:rPr>
          <w:szCs w:val="24"/>
        </w:rPr>
        <w:t xml:space="preserve">gime à cotisation </w:t>
      </w:r>
      <w:r w:rsidR="00D14D34" w:rsidRPr="00E9131C">
        <w:rPr>
          <w:szCs w:val="24"/>
        </w:rPr>
        <w:t xml:space="preserve">déterminée pour le </w:t>
      </w:r>
      <w:r w:rsidR="00E9131C">
        <w:rPr>
          <w:szCs w:val="24"/>
        </w:rPr>
        <w:t>régime ci</w:t>
      </w:r>
      <w:r w:rsidR="00D14D34" w:rsidRPr="00E9131C">
        <w:rPr>
          <w:szCs w:val="24"/>
        </w:rPr>
        <w:t>blé qui</w:t>
      </w:r>
      <w:r w:rsidR="00CE6ABA" w:rsidRPr="00E9131C">
        <w:rPr>
          <w:szCs w:val="24"/>
        </w:rPr>
        <w:t xml:space="preserve"> ferait porter la charge de perte de capitaux aux employeurs. Aujourd’hui, la majorité des corporations préfère le </w:t>
      </w:r>
      <w:r w:rsidR="00D14D34" w:rsidRPr="00E9131C">
        <w:rPr>
          <w:szCs w:val="24"/>
        </w:rPr>
        <w:t>ré</w:t>
      </w:r>
      <w:r w:rsidR="00CE6ABA" w:rsidRPr="00E9131C">
        <w:rPr>
          <w:szCs w:val="24"/>
        </w:rPr>
        <w:t xml:space="preserve">gime à cotisation </w:t>
      </w:r>
      <w:r w:rsidR="00D14D34" w:rsidRPr="00E9131C">
        <w:rPr>
          <w:szCs w:val="24"/>
        </w:rPr>
        <w:t>déterminée</w:t>
      </w:r>
      <w:r w:rsidR="00E9131C">
        <w:rPr>
          <w:szCs w:val="24"/>
        </w:rPr>
        <w:t xml:space="preserve"> ou les régimes c</w:t>
      </w:r>
      <w:r w:rsidR="00CE6ABA" w:rsidRPr="00E9131C">
        <w:rPr>
          <w:szCs w:val="24"/>
        </w:rPr>
        <w:t>iblé</w:t>
      </w:r>
      <w:r w:rsidR="00E9131C">
        <w:rPr>
          <w:szCs w:val="24"/>
        </w:rPr>
        <w:t>s</w:t>
      </w:r>
      <w:r w:rsidR="00CE6ABA" w:rsidRPr="00E9131C">
        <w:rPr>
          <w:szCs w:val="24"/>
        </w:rPr>
        <w:t>. Plusieurs employeurs ne voient pas davantage à adopter un régime aux prestations déterminées.</w:t>
      </w:r>
    </w:p>
    <w:p w:rsidR="00E9131C" w:rsidRPr="00E9131C" w:rsidRDefault="00E9131C" w:rsidP="003C1DF6">
      <w:pPr>
        <w:pStyle w:val="Paragraphedeliste"/>
        <w:widowControl w:val="0"/>
        <w:ind w:left="0"/>
        <w:rPr>
          <w:szCs w:val="24"/>
        </w:rPr>
      </w:pPr>
    </w:p>
    <w:p w:rsidR="00CE6ABA" w:rsidRPr="00E9131C" w:rsidRDefault="00CE6ABA" w:rsidP="003C1DF6">
      <w:pPr>
        <w:pStyle w:val="Paragraphedeliste"/>
        <w:widowControl w:val="0"/>
        <w:ind w:left="0"/>
        <w:rPr>
          <w:szCs w:val="24"/>
        </w:rPr>
      </w:pPr>
      <w:r w:rsidRPr="00E9131C">
        <w:rPr>
          <w:szCs w:val="24"/>
        </w:rPr>
        <w:t xml:space="preserve">Cela doit </w:t>
      </w:r>
      <w:r w:rsidR="00D14D34" w:rsidRPr="00E9131C">
        <w:rPr>
          <w:szCs w:val="24"/>
        </w:rPr>
        <w:t>faire prendre conscience à nos M</w:t>
      </w:r>
      <w:r w:rsidRPr="00E9131C">
        <w:rPr>
          <w:szCs w:val="24"/>
        </w:rPr>
        <w:t>embres qu’il est d’une importance capital</w:t>
      </w:r>
      <w:r w:rsidR="00D14D34" w:rsidRPr="00E9131C">
        <w:rPr>
          <w:szCs w:val="24"/>
        </w:rPr>
        <w:t>e</w:t>
      </w:r>
      <w:r w:rsidRPr="00E9131C">
        <w:rPr>
          <w:szCs w:val="24"/>
        </w:rPr>
        <w:t xml:space="preserve"> de s’informer et de comprendre les </w:t>
      </w:r>
      <w:r w:rsidR="00E9131C" w:rsidRPr="00E9131C">
        <w:rPr>
          <w:szCs w:val="24"/>
        </w:rPr>
        <w:t>form</w:t>
      </w:r>
      <w:r w:rsidRPr="00E9131C">
        <w:rPr>
          <w:szCs w:val="24"/>
        </w:rPr>
        <w:t xml:space="preserve">alités et conséquences du régime de pension </w:t>
      </w:r>
      <w:r w:rsidR="00D14D34" w:rsidRPr="00E9131C">
        <w:rPr>
          <w:szCs w:val="24"/>
        </w:rPr>
        <w:t>don</w:t>
      </w:r>
      <w:r w:rsidRPr="00E9131C">
        <w:rPr>
          <w:szCs w:val="24"/>
        </w:rPr>
        <w:t xml:space="preserve">t ils bénéficient. Avec le temps, le nombre de personnes retraitées sous un </w:t>
      </w:r>
      <w:r w:rsidR="00D14D34" w:rsidRPr="00E9131C">
        <w:rPr>
          <w:szCs w:val="24"/>
        </w:rPr>
        <w:t>ré</w:t>
      </w:r>
      <w:r w:rsidRPr="00E9131C">
        <w:rPr>
          <w:szCs w:val="24"/>
        </w:rPr>
        <w:t xml:space="preserve">gime aux prestations </w:t>
      </w:r>
      <w:r w:rsidR="00D14D34" w:rsidRPr="00E9131C">
        <w:rPr>
          <w:szCs w:val="24"/>
        </w:rPr>
        <w:t>déterminée</w:t>
      </w:r>
      <w:r w:rsidRPr="00E9131C">
        <w:rPr>
          <w:szCs w:val="24"/>
        </w:rPr>
        <w:t xml:space="preserve">s diminuera. Il est </w:t>
      </w:r>
      <w:r w:rsidR="00D14D34" w:rsidRPr="00E9131C">
        <w:rPr>
          <w:szCs w:val="24"/>
        </w:rPr>
        <w:t>impératif</w:t>
      </w:r>
      <w:r w:rsidRPr="00E9131C">
        <w:rPr>
          <w:szCs w:val="24"/>
        </w:rPr>
        <w:t xml:space="preserve"> que nous </w:t>
      </w:r>
      <w:r w:rsidR="00D14D34" w:rsidRPr="00E9131C">
        <w:rPr>
          <w:szCs w:val="24"/>
        </w:rPr>
        <w:t>protégions nos régimes actuels. Et, au fur et à mesure que les marchés financiers s</w:t>
      </w:r>
      <w:r w:rsidR="00E9131C" w:rsidRPr="00E9131C">
        <w:rPr>
          <w:szCs w:val="24"/>
        </w:rPr>
        <w:t>’</w:t>
      </w:r>
      <w:r w:rsidR="00D14D34" w:rsidRPr="00E9131C">
        <w:rPr>
          <w:szCs w:val="24"/>
        </w:rPr>
        <w:t>amélioreront, il y aura moins de pression sur les employeurs privés et publics.</w:t>
      </w:r>
    </w:p>
    <w:p w:rsidR="008C0CBF" w:rsidRPr="00E9131C" w:rsidRDefault="00E9131C" w:rsidP="003C1DF6">
      <w:pPr>
        <w:spacing w:after="0"/>
        <w:rPr>
          <w:szCs w:val="24"/>
          <w:lang w:val="en-CA"/>
        </w:rPr>
      </w:pPr>
      <w:r w:rsidRPr="00E9131C">
        <w:rPr>
          <w:szCs w:val="24"/>
          <w:lang w:val="en-CA"/>
        </w:rPr>
        <w:t>Merci</w:t>
      </w:r>
    </w:p>
    <w:p w:rsidR="00B0672F" w:rsidRPr="00E9131C" w:rsidRDefault="00B0672F" w:rsidP="003C1DF6">
      <w:pPr>
        <w:spacing w:after="0"/>
        <w:rPr>
          <w:szCs w:val="24"/>
          <w:lang w:val="en-CA"/>
        </w:rPr>
      </w:pPr>
    </w:p>
    <w:p w:rsidR="00B0672F" w:rsidRPr="00E9131C" w:rsidRDefault="00B0672F" w:rsidP="003C1DF6">
      <w:pPr>
        <w:spacing w:after="0"/>
        <w:rPr>
          <w:szCs w:val="24"/>
          <w:lang w:val="en-CA"/>
        </w:rPr>
      </w:pPr>
      <w:r w:rsidRPr="00E9131C">
        <w:rPr>
          <w:szCs w:val="24"/>
          <w:lang w:val="en-CA"/>
        </w:rPr>
        <w:t>James MacAulay</w:t>
      </w:r>
    </w:p>
    <w:p w:rsidR="00B0672F" w:rsidRPr="00E9131C" w:rsidRDefault="00FE68DC" w:rsidP="003C1DF6">
      <w:pPr>
        <w:spacing w:after="0"/>
        <w:rPr>
          <w:szCs w:val="24"/>
          <w:lang w:val="en-CA"/>
        </w:rPr>
      </w:pPr>
      <w:proofErr w:type="spellStart"/>
      <w:r w:rsidRPr="00E9131C">
        <w:rPr>
          <w:szCs w:val="24"/>
          <w:lang w:val="en-CA"/>
        </w:rPr>
        <w:t>Président</w:t>
      </w:r>
      <w:proofErr w:type="spellEnd"/>
    </w:p>
    <w:sectPr w:rsidR="00B0672F" w:rsidRPr="00E9131C" w:rsidSect="006B0E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08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E16" w:rsidRDefault="00D70E16" w:rsidP="009C5D65">
      <w:pPr>
        <w:spacing w:after="0" w:line="240" w:lineRule="auto"/>
      </w:pPr>
      <w:r>
        <w:separator/>
      </w:r>
    </w:p>
  </w:endnote>
  <w:endnote w:type="continuationSeparator" w:id="0">
    <w:p w:rsidR="00D70E16" w:rsidRDefault="00D70E16" w:rsidP="009C5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31C" w:rsidRDefault="00E9131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ABA" w:rsidRPr="00BF665F" w:rsidRDefault="00CE6ABA" w:rsidP="00BF665F">
    <w:pPr>
      <w:pStyle w:val="Pieddepage"/>
      <w:pBdr>
        <w:bottom w:val="single" w:sz="12" w:space="1" w:color="auto"/>
      </w:pBdr>
      <w:shd w:val="clear" w:color="auto" w:fill="FF0000"/>
      <w:rPr>
        <w:sz w:val="4"/>
        <w:szCs w:val="4"/>
      </w:rPr>
    </w:pPr>
  </w:p>
  <w:p w:rsidR="00CE6ABA" w:rsidRPr="00BF665F" w:rsidRDefault="00CE6ABA" w:rsidP="00BF665F">
    <w:pPr>
      <w:pStyle w:val="Pieddepage"/>
      <w:rPr>
        <w:sz w:val="12"/>
        <w:szCs w:val="12"/>
      </w:rPr>
    </w:pPr>
  </w:p>
  <w:p w:rsidR="00CE6ABA" w:rsidRDefault="00CE6ABA" w:rsidP="007E5E32">
    <w:pPr>
      <w:pStyle w:val="Pieddepage"/>
      <w:jc w:val="center"/>
    </w:pPr>
    <w:r w:rsidRPr="00BF665F">
      <w:rPr>
        <w:sz w:val="20"/>
        <w:szCs w:val="20"/>
      </w:rPr>
      <w:t>ACER-CART</w:t>
    </w:r>
    <w:r w:rsidRPr="00BF665F">
      <w:rPr>
        <w:sz w:val="20"/>
        <w:szCs w:val="20"/>
      </w:rPr>
      <w:tab/>
    </w:r>
    <w:r>
      <w:rPr>
        <w:sz w:val="20"/>
        <w:szCs w:val="20"/>
      </w:rPr>
      <w:t xml:space="preserve">                Pa</w:t>
    </w:r>
    <w:r w:rsidRPr="00BF665F">
      <w:rPr>
        <w:sz w:val="20"/>
        <w:szCs w:val="20"/>
      </w:rPr>
      <w:t>ge</w:t>
    </w:r>
    <w:r>
      <w:rPr>
        <w:sz w:val="20"/>
        <w:szCs w:val="20"/>
      </w:rPr>
      <w:t> </w:t>
    </w:r>
    <w:r w:rsidRPr="00BF665F">
      <w:rPr>
        <w:sz w:val="20"/>
        <w:szCs w:val="20"/>
      </w:rPr>
      <w:fldChar w:fldCharType="begin"/>
    </w:r>
    <w:r w:rsidRPr="00BF665F">
      <w:rPr>
        <w:sz w:val="20"/>
        <w:szCs w:val="20"/>
      </w:rPr>
      <w:instrText>PAGE   \* MERGEFORMAT</w:instrText>
    </w:r>
    <w:r w:rsidRPr="00BF665F">
      <w:rPr>
        <w:sz w:val="20"/>
        <w:szCs w:val="20"/>
      </w:rPr>
      <w:fldChar w:fldCharType="separate"/>
    </w:r>
    <w:r w:rsidR="005F3C10" w:rsidRPr="005F3C10">
      <w:rPr>
        <w:noProof/>
        <w:sz w:val="20"/>
        <w:szCs w:val="20"/>
        <w:lang w:val="fr-FR"/>
      </w:rPr>
      <w:t>1</w:t>
    </w:r>
    <w:r w:rsidRPr="00BF665F">
      <w:rPr>
        <w:sz w:val="20"/>
        <w:szCs w:val="20"/>
      </w:rPr>
      <w:fldChar w:fldCharType="end"/>
    </w:r>
    <w:r w:rsidRPr="00BF665F">
      <w:rPr>
        <w:sz w:val="20"/>
        <w:szCs w:val="20"/>
      </w:rPr>
      <w:t xml:space="preserve">       </w:t>
    </w:r>
    <w:r>
      <w:rPr>
        <w:sz w:val="20"/>
        <w:szCs w:val="20"/>
      </w:rPr>
      <w:t xml:space="preserve">                                              </w:t>
    </w:r>
    <w:r w:rsidRPr="00BF665F">
      <w:rPr>
        <w:sz w:val="20"/>
        <w:szCs w:val="20"/>
      </w:rPr>
      <w:tab/>
      <w:t xml:space="preserve">   </w:t>
    </w:r>
    <w:r>
      <w:rPr>
        <w:sz w:val="20"/>
        <w:szCs w:val="20"/>
      </w:rPr>
      <w:t xml:space="preserve">    AGM17</w:t>
    </w:r>
    <w:r w:rsidRPr="00BF665F">
      <w:rPr>
        <w:sz w:val="20"/>
        <w:szCs w:val="20"/>
      </w:rPr>
      <w:t>-</w:t>
    </w:r>
    <w:r>
      <w:rPr>
        <w:sz w:val="20"/>
        <w:szCs w:val="20"/>
      </w:rPr>
      <w:t xml:space="preserve">T8-004 </w:t>
    </w:r>
    <w:proofErr w:type="spellStart"/>
    <w:r w:rsidR="00E9131C">
      <w:rPr>
        <w:sz w:val="20"/>
        <w:szCs w:val="20"/>
      </w:rPr>
      <w:t>fr</w:t>
    </w:r>
    <w:proofErr w:type="spellEnd"/>
  </w:p>
  <w:p w:rsidR="00CE6ABA" w:rsidRPr="00BF665F" w:rsidRDefault="00CE6ABA" w:rsidP="007E5E32">
    <w:pPr>
      <w:pBdr>
        <w:top w:val="single" w:sz="6" w:space="1" w:color="FFFFFF"/>
        <w:left w:val="single" w:sz="6" w:space="0" w:color="FFFFFF"/>
        <w:bottom w:val="single" w:sz="6" w:space="0" w:color="FFFFFF"/>
        <w:right w:val="single" w:sz="6" w:space="0" w:color="FFFFFF"/>
      </w:pBdr>
      <w:shd w:val="solid" w:color="FFFFFF" w:fill="FFFFFF"/>
      <w:spacing w:after="0"/>
      <w:jc w:val="center"/>
      <w:rPr>
        <w:rFonts w:cs="Arial"/>
        <w:bCs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31C" w:rsidRDefault="00E9131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E16" w:rsidRDefault="00D70E16" w:rsidP="009C5D65">
      <w:pPr>
        <w:spacing w:after="0" w:line="240" w:lineRule="auto"/>
      </w:pPr>
      <w:r>
        <w:separator/>
      </w:r>
    </w:p>
  </w:footnote>
  <w:footnote w:type="continuationSeparator" w:id="0">
    <w:p w:rsidR="00D70E16" w:rsidRDefault="00D70E16" w:rsidP="009C5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31C" w:rsidRDefault="00E9131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31C" w:rsidRDefault="00E9131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31C" w:rsidRDefault="00E9131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31F3E"/>
    <w:multiLevelType w:val="hybridMultilevel"/>
    <w:tmpl w:val="A1E2F5EE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D0CAB"/>
    <w:multiLevelType w:val="hybridMultilevel"/>
    <w:tmpl w:val="E4DEA832"/>
    <w:lvl w:ilvl="0" w:tplc="E57686D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56" w:hanging="360"/>
      </w:pPr>
    </w:lvl>
    <w:lvl w:ilvl="2" w:tplc="0409001B" w:tentative="1">
      <w:start w:val="1"/>
      <w:numFmt w:val="lowerRoman"/>
      <w:lvlText w:val="%3."/>
      <w:lvlJc w:val="right"/>
      <w:pPr>
        <w:ind w:left="3576" w:hanging="180"/>
      </w:pPr>
    </w:lvl>
    <w:lvl w:ilvl="3" w:tplc="0409000F" w:tentative="1">
      <w:start w:val="1"/>
      <w:numFmt w:val="decimal"/>
      <w:lvlText w:val="%4."/>
      <w:lvlJc w:val="left"/>
      <w:pPr>
        <w:ind w:left="4296" w:hanging="360"/>
      </w:pPr>
    </w:lvl>
    <w:lvl w:ilvl="4" w:tplc="04090019" w:tentative="1">
      <w:start w:val="1"/>
      <w:numFmt w:val="lowerLetter"/>
      <w:lvlText w:val="%5."/>
      <w:lvlJc w:val="left"/>
      <w:pPr>
        <w:ind w:left="5016" w:hanging="360"/>
      </w:pPr>
    </w:lvl>
    <w:lvl w:ilvl="5" w:tplc="0409001B" w:tentative="1">
      <w:start w:val="1"/>
      <w:numFmt w:val="lowerRoman"/>
      <w:lvlText w:val="%6."/>
      <w:lvlJc w:val="right"/>
      <w:pPr>
        <w:ind w:left="5736" w:hanging="180"/>
      </w:pPr>
    </w:lvl>
    <w:lvl w:ilvl="6" w:tplc="0409000F" w:tentative="1">
      <w:start w:val="1"/>
      <w:numFmt w:val="decimal"/>
      <w:lvlText w:val="%7."/>
      <w:lvlJc w:val="left"/>
      <w:pPr>
        <w:ind w:left="6456" w:hanging="360"/>
      </w:pPr>
    </w:lvl>
    <w:lvl w:ilvl="7" w:tplc="04090019" w:tentative="1">
      <w:start w:val="1"/>
      <w:numFmt w:val="lowerLetter"/>
      <w:lvlText w:val="%8."/>
      <w:lvlJc w:val="left"/>
      <w:pPr>
        <w:ind w:left="7176" w:hanging="360"/>
      </w:pPr>
    </w:lvl>
    <w:lvl w:ilvl="8" w:tplc="040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1B996808"/>
    <w:multiLevelType w:val="hybridMultilevel"/>
    <w:tmpl w:val="9A72A8C2"/>
    <w:lvl w:ilvl="0" w:tplc="0C0C000F">
      <w:start w:val="1"/>
      <w:numFmt w:val="decimal"/>
      <w:lvlText w:val="%1."/>
      <w:lvlJc w:val="left"/>
      <w:pPr>
        <w:ind w:left="1428" w:hanging="360"/>
      </w:pPr>
    </w:lvl>
    <w:lvl w:ilvl="1" w:tplc="0C0C0019" w:tentative="1">
      <w:start w:val="1"/>
      <w:numFmt w:val="lowerLetter"/>
      <w:lvlText w:val="%2."/>
      <w:lvlJc w:val="left"/>
      <w:pPr>
        <w:ind w:left="2148" w:hanging="360"/>
      </w:pPr>
    </w:lvl>
    <w:lvl w:ilvl="2" w:tplc="0C0C001B" w:tentative="1">
      <w:start w:val="1"/>
      <w:numFmt w:val="lowerRoman"/>
      <w:lvlText w:val="%3."/>
      <w:lvlJc w:val="right"/>
      <w:pPr>
        <w:ind w:left="2868" w:hanging="180"/>
      </w:pPr>
    </w:lvl>
    <w:lvl w:ilvl="3" w:tplc="0C0C000F" w:tentative="1">
      <w:start w:val="1"/>
      <w:numFmt w:val="decimal"/>
      <w:lvlText w:val="%4."/>
      <w:lvlJc w:val="left"/>
      <w:pPr>
        <w:ind w:left="3588" w:hanging="360"/>
      </w:pPr>
    </w:lvl>
    <w:lvl w:ilvl="4" w:tplc="0C0C0019" w:tentative="1">
      <w:start w:val="1"/>
      <w:numFmt w:val="lowerLetter"/>
      <w:lvlText w:val="%5."/>
      <w:lvlJc w:val="left"/>
      <w:pPr>
        <w:ind w:left="4308" w:hanging="360"/>
      </w:pPr>
    </w:lvl>
    <w:lvl w:ilvl="5" w:tplc="0C0C001B" w:tentative="1">
      <w:start w:val="1"/>
      <w:numFmt w:val="lowerRoman"/>
      <w:lvlText w:val="%6."/>
      <w:lvlJc w:val="right"/>
      <w:pPr>
        <w:ind w:left="5028" w:hanging="180"/>
      </w:pPr>
    </w:lvl>
    <w:lvl w:ilvl="6" w:tplc="0C0C000F" w:tentative="1">
      <w:start w:val="1"/>
      <w:numFmt w:val="decimal"/>
      <w:lvlText w:val="%7."/>
      <w:lvlJc w:val="left"/>
      <w:pPr>
        <w:ind w:left="5748" w:hanging="360"/>
      </w:pPr>
    </w:lvl>
    <w:lvl w:ilvl="7" w:tplc="0C0C0019" w:tentative="1">
      <w:start w:val="1"/>
      <w:numFmt w:val="lowerLetter"/>
      <w:lvlText w:val="%8."/>
      <w:lvlJc w:val="left"/>
      <w:pPr>
        <w:ind w:left="6468" w:hanging="360"/>
      </w:pPr>
    </w:lvl>
    <w:lvl w:ilvl="8" w:tplc="0C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487748FC"/>
    <w:multiLevelType w:val="hybridMultilevel"/>
    <w:tmpl w:val="5058D750"/>
    <w:lvl w:ilvl="0" w:tplc="0C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7741F27"/>
    <w:multiLevelType w:val="hybridMultilevel"/>
    <w:tmpl w:val="7898D188"/>
    <w:lvl w:ilvl="0" w:tplc="0C0C0015">
      <w:start w:val="1"/>
      <w:numFmt w:val="upp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537D56"/>
    <w:multiLevelType w:val="hybridMultilevel"/>
    <w:tmpl w:val="21761662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D65"/>
    <w:rsid w:val="000222DC"/>
    <w:rsid w:val="0007013F"/>
    <w:rsid w:val="00140A5B"/>
    <w:rsid w:val="00140FAF"/>
    <w:rsid w:val="001C438B"/>
    <w:rsid w:val="001D65BF"/>
    <w:rsid w:val="001E568C"/>
    <w:rsid w:val="002E01C7"/>
    <w:rsid w:val="00305696"/>
    <w:rsid w:val="0037022D"/>
    <w:rsid w:val="00370FAD"/>
    <w:rsid w:val="003C1DF6"/>
    <w:rsid w:val="003C4B0E"/>
    <w:rsid w:val="003D585A"/>
    <w:rsid w:val="00411860"/>
    <w:rsid w:val="00473D9E"/>
    <w:rsid w:val="005A42B4"/>
    <w:rsid w:val="005A5BFB"/>
    <w:rsid w:val="005D0064"/>
    <w:rsid w:val="005D080F"/>
    <w:rsid w:val="005F3C10"/>
    <w:rsid w:val="006025FF"/>
    <w:rsid w:val="006414A3"/>
    <w:rsid w:val="00651B5D"/>
    <w:rsid w:val="00681131"/>
    <w:rsid w:val="00685CD4"/>
    <w:rsid w:val="006A4C48"/>
    <w:rsid w:val="006B0ED4"/>
    <w:rsid w:val="006C1E97"/>
    <w:rsid w:val="00722EE6"/>
    <w:rsid w:val="007E5E32"/>
    <w:rsid w:val="00815909"/>
    <w:rsid w:val="00874CC1"/>
    <w:rsid w:val="008754F3"/>
    <w:rsid w:val="00885AC6"/>
    <w:rsid w:val="008B0F76"/>
    <w:rsid w:val="008C0CBF"/>
    <w:rsid w:val="009501D7"/>
    <w:rsid w:val="00970005"/>
    <w:rsid w:val="009C255B"/>
    <w:rsid w:val="009C5700"/>
    <w:rsid w:val="009C5D65"/>
    <w:rsid w:val="00A92CE3"/>
    <w:rsid w:val="00A95AFC"/>
    <w:rsid w:val="00AA6297"/>
    <w:rsid w:val="00B0672F"/>
    <w:rsid w:val="00B157C8"/>
    <w:rsid w:val="00B35350"/>
    <w:rsid w:val="00BF665F"/>
    <w:rsid w:val="00C16EA1"/>
    <w:rsid w:val="00CE6ABA"/>
    <w:rsid w:val="00CF6AB9"/>
    <w:rsid w:val="00D14D34"/>
    <w:rsid w:val="00D70E16"/>
    <w:rsid w:val="00E77A5C"/>
    <w:rsid w:val="00E9131C"/>
    <w:rsid w:val="00EC6AF6"/>
    <w:rsid w:val="00F1626C"/>
    <w:rsid w:val="00F341A4"/>
    <w:rsid w:val="00F567A1"/>
    <w:rsid w:val="00F64B73"/>
    <w:rsid w:val="00FD046A"/>
    <w:rsid w:val="00FE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17C959F1-1A83-4B1F-A3D1-9264FC554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567A1"/>
    <w:pPr>
      <w:spacing w:after="200" w:line="276" w:lineRule="auto"/>
    </w:pPr>
    <w:rPr>
      <w:sz w:val="24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5D65"/>
  </w:style>
  <w:style w:type="paragraph" w:styleId="Pieddepage">
    <w:name w:val="footer"/>
    <w:basedOn w:val="Normal"/>
    <w:link w:val="Pieddepag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5D65"/>
  </w:style>
  <w:style w:type="paragraph" w:styleId="Textedebulles">
    <w:name w:val="Balloon Text"/>
    <w:basedOn w:val="Normal"/>
    <w:link w:val="TextedebullesCar"/>
    <w:uiPriority w:val="99"/>
    <w:semiHidden/>
    <w:unhideWhenUsed/>
    <w:rsid w:val="009C5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5D65"/>
    <w:rPr>
      <w:rFonts w:ascii="Tahoma" w:hAnsi="Tahoma" w:cs="Tahoma"/>
      <w:sz w:val="16"/>
      <w:szCs w:val="16"/>
    </w:rPr>
  </w:style>
  <w:style w:type="character" w:styleId="Appelnotedebasdep">
    <w:name w:val="footnote reference"/>
    <w:uiPriority w:val="99"/>
    <w:rsid w:val="009C5D65"/>
  </w:style>
  <w:style w:type="character" w:styleId="Lienhypertexte">
    <w:name w:val="Hyperlink"/>
    <w:uiPriority w:val="99"/>
    <w:unhideWhenUsed/>
    <w:rsid w:val="009C5D65"/>
    <w:rPr>
      <w:rFonts w:ascii="Times New Roman" w:hAnsi="Times New Roman" w:cs="Times New Roman" w:hint="default"/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8159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492</Words>
  <Characters>2706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Régimbal</dc:creator>
  <cp:lastModifiedBy>ROGER</cp:lastModifiedBy>
  <cp:revision>3</cp:revision>
  <cp:lastPrinted>2016-04-25T19:47:00Z</cp:lastPrinted>
  <dcterms:created xsi:type="dcterms:W3CDTF">2017-04-21T15:51:00Z</dcterms:created>
  <dcterms:modified xsi:type="dcterms:W3CDTF">2017-04-25T12:07:00Z</dcterms:modified>
</cp:coreProperties>
</file>